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bkmStart"/>
    <w:p w14:paraId="66DE92E6" w14:textId="62A4FC71" w:rsidR="00C77044" w:rsidRPr="0000568B" w:rsidRDefault="00000000" w:rsidP="0074671D">
      <w:pPr>
        <w:pStyle w:val="Sidhuvud"/>
        <w:spacing w:line="240" w:lineRule="auto"/>
        <w:rPr>
          <w:color w:val="000000" w:themeColor="text1"/>
          <w:sz w:val="20"/>
        </w:rPr>
      </w:pPr>
      <w:sdt>
        <w:sdtPr>
          <w:rPr>
            <w:color w:val="000000" w:themeColor="text1"/>
            <w:sz w:val="20"/>
          </w:rPr>
          <w:id w:val="1520973429"/>
          <w:placeholder>
            <w:docPart w:val="80E43A08F0C64BF696217A61F2952669"/>
          </w:placeholder>
          <w:text/>
        </w:sdtPr>
        <w:sdtContent>
          <w:r w:rsidR="00E5068F" w:rsidRPr="0000568B">
            <w:rPr>
              <w:color w:val="000000" w:themeColor="text1"/>
              <w:sz w:val="20"/>
            </w:rPr>
            <w:t>Finansdepartementet</w:t>
          </w:r>
        </w:sdtContent>
      </w:sdt>
    </w:p>
    <w:p w14:paraId="09AB7787" w14:textId="0855CC69" w:rsidR="00C77044" w:rsidRPr="00485661" w:rsidRDefault="00000000" w:rsidP="0074671D">
      <w:pPr>
        <w:pStyle w:val="Sidhuvud"/>
        <w:spacing w:line="240" w:lineRule="auto"/>
        <w:rPr>
          <w:color w:val="000000" w:themeColor="text1"/>
          <w:sz w:val="20"/>
        </w:rPr>
      </w:pPr>
      <w:sdt>
        <w:sdtPr>
          <w:rPr>
            <w:color w:val="000000" w:themeColor="text1"/>
            <w:sz w:val="20"/>
          </w:rPr>
          <w:id w:val="-1282960366"/>
          <w:placeholder>
            <w:docPart w:val="369F4DA1FDF8490AA75D5595B6CA8A4B"/>
          </w:placeholder>
          <w:text/>
        </w:sdtPr>
        <w:sdtContent>
          <w:r w:rsidR="00E5068F" w:rsidRPr="00485661">
            <w:rPr>
              <w:color w:val="000000" w:themeColor="text1"/>
              <w:sz w:val="20"/>
            </w:rPr>
            <w:t>fi.remissvar@regeringskansliet.se</w:t>
          </w:r>
        </w:sdtContent>
      </w:sdt>
    </w:p>
    <w:p w14:paraId="4E71214F" w14:textId="0BBE44F6" w:rsidR="00494963" w:rsidRPr="0000568B" w:rsidRDefault="00E5068F" w:rsidP="0074671D">
      <w:pPr>
        <w:pStyle w:val="DokRubrik"/>
        <w:rPr>
          <w:color w:val="000000" w:themeColor="text1"/>
        </w:rPr>
      </w:pPr>
      <w:r w:rsidRPr="0000568B">
        <w:rPr>
          <w:color w:val="000000" w:themeColor="text1"/>
        </w:rPr>
        <w:t>Kommunal anslutning till Utbetalningsmyndighetens verksamhet (SOU 2025:20)</w:t>
      </w:r>
      <w:bookmarkEnd w:id="0"/>
    </w:p>
    <w:p w14:paraId="64F8C468" w14:textId="77777777" w:rsidR="00BF6890" w:rsidRPr="0000568B" w:rsidRDefault="00BF6890" w:rsidP="0074671D">
      <w:pPr>
        <w:pStyle w:val="Rubrik1-utannr"/>
        <w:spacing w:line="240" w:lineRule="auto"/>
        <w:rPr>
          <w:color w:val="000000" w:themeColor="text1"/>
        </w:rPr>
      </w:pPr>
      <w:r w:rsidRPr="0000568B">
        <w:rPr>
          <w:color w:val="000000" w:themeColor="text1"/>
        </w:rPr>
        <w:t>Inledning</w:t>
      </w:r>
    </w:p>
    <w:p w14:paraId="10466C93" w14:textId="2EE6982C" w:rsidR="00E5068F" w:rsidRPr="0000568B" w:rsidRDefault="00E5068F" w:rsidP="0074671D">
      <w:pPr>
        <w:spacing w:line="240" w:lineRule="auto"/>
        <w:rPr>
          <w:iCs/>
          <w:color w:val="000000" w:themeColor="text1"/>
        </w:rPr>
      </w:pPr>
      <w:r w:rsidRPr="0000568B">
        <w:rPr>
          <w:iCs/>
          <w:color w:val="000000" w:themeColor="text1"/>
        </w:rPr>
        <w:t>Upphandlingsmyndigheten har getts möjlighet att lämna ett yttrande över betänkandet Kommunal anslutning till Utbetalningsmyndighetens verksamhet (SOU 2025:20).</w:t>
      </w:r>
    </w:p>
    <w:p w14:paraId="4ADAF142" w14:textId="77777777" w:rsidR="00E5068F" w:rsidRPr="0000568B" w:rsidRDefault="00E5068F" w:rsidP="0074671D">
      <w:pPr>
        <w:spacing w:line="240" w:lineRule="auto"/>
        <w:rPr>
          <w:iCs/>
          <w:color w:val="000000" w:themeColor="text1"/>
        </w:rPr>
      </w:pPr>
    </w:p>
    <w:p w14:paraId="0A734F75" w14:textId="2B61E7CF" w:rsidR="00212A66" w:rsidRDefault="00E5068F" w:rsidP="0074671D">
      <w:pPr>
        <w:spacing w:line="240" w:lineRule="auto"/>
        <w:rPr>
          <w:color w:val="000000" w:themeColor="text1"/>
          <w:szCs w:val="20"/>
        </w:rPr>
      </w:pPr>
      <w:r w:rsidRPr="0000568B">
        <w:rPr>
          <w:iCs/>
          <w:color w:val="000000" w:themeColor="text1"/>
        </w:rPr>
        <w:t>Upphandlingsmyndighetens uppdrag är att verka för rättssäkra, effektiva och hållbara upphandlingar till nytta för medborgarna och näringslivets utveckling</w:t>
      </w:r>
      <w:r w:rsidR="00A50B84">
        <w:rPr>
          <w:iCs/>
          <w:color w:val="000000" w:themeColor="text1"/>
        </w:rPr>
        <w:t xml:space="preserve">. Upphandlingsmyndigheten </w:t>
      </w:r>
      <w:r w:rsidR="00E163F8" w:rsidRPr="0000568B">
        <w:rPr>
          <w:iCs/>
          <w:color w:val="000000" w:themeColor="text1"/>
        </w:rPr>
        <w:t xml:space="preserve">är </w:t>
      </w:r>
      <w:r w:rsidR="00A50B84">
        <w:rPr>
          <w:iCs/>
          <w:color w:val="000000" w:themeColor="text1"/>
        </w:rPr>
        <w:t xml:space="preserve">dessutom </w:t>
      </w:r>
      <w:r w:rsidR="00E163F8" w:rsidRPr="0000568B">
        <w:rPr>
          <w:iCs/>
          <w:color w:val="000000" w:themeColor="text1"/>
        </w:rPr>
        <w:t>statistikmyndighet på upphandlingsområde</w:t>
      </w:r>
      <w:r w:rsidR="008539D0">
        <w:rPr>
          <w:iCs/>
          <w:color w:val="000000" w:themeColor="text1"/>
        </w:rPr>
        <w:t xml:space="preserve">t och ger </w:t>
      </w:r>
      <w:r w:rsidRPr="0000568B">
        <w:rPr>
          <w:iCs/>
          <w:color w:val="000000" w:themeColor="text1"/>
        </w:rPr>
        <w:t>vägledning i statsstödsfrågor till kommuner och regioner. Yttrandet avgränsas utifrån Upphandlingsmyndighetens uppdrag.</w:t>
      </w:r>
    </w:p>
    <w:p w14:paraId="04BBE1A5" w14:textId="77777777" w:rsidR="00C132B8" w:rsidRDefault="00C132B8" w:rsidP="00C132B8">
      <w:pPr>
        <w:spacing w:line="240" w:lineRule="auto"/>
        <w:rPr>
          <w:iCs/>
          <w:color w:val="000000" w:themeColor="text1"/>
          <w:szCs w:val="20"/>
        </w:rPr>
      </w:pPr>
    </w:p>
    <w:p w14:paraId="29F1DEB4" w14:textId="7F4C1AF4" w:rsidR="00C132B8" w:rsidRPr="0000568B" w:rsidRDefault="00C132B8" w:rsidP="0074671D">
      <w:pPr>
        <w:spacing w:line="240" w:lineRule="auto"/>
        <w:rPr>
          <w:iCs/>
          <w:color w:val="000000" w:themeColor="text1"/>
        </w:rPr>
      </w:pPr>
      <w:r>
        <w:rPr>
          <w:iCs/>
          <w:color w:val="000000" w:themeColor="text1"/>
          <w:szCs w:val="20"/>
        </w:rPr>
        <w:t xml:space="preserve">Upphandlingsmyndighetens </w:t>
      </w:r>
      <w:r w:rsidR="00D86374">
        <w:rPr>
          <w:iCs/>
          <w:color w:val="000000" w:themeColor="text1"/>
          <w:szCs w:val="20"/>
        </w:rPr>
        <w:t>remissvar fokuserar,</w:t>
      </w:r>
      <w:r>
        <w:rPr>
          <w:iCs/>
          <w:color w:val="000000" w:themeColor="text1"/>
          <w:szCs w:val="20"/>
        </w:rPr>
        <w:t xml:space="preserve"> mot denna bakgrund</w:t>
      </w:r>
      <w:r w:rsidR="00D86374">
        <w:rPr>
          <w:iCs/>
          <w:color w:val="000000" w:themeColor="text1"/>
          <w:szCs w:val="20"/>
        </w:rPr>
        <w:t>,</w:t>
      </w:r>
      <w:r>
        <w:rPr>
          <w:iCs/>
          <w:color w:val="000000" w:themeColor="text1"/>
          <w:szCs w:val="20"/>
        </w:rPr>
        <w:t xml:space="preserve"> särskilt på </w:t>
      </w:r>
      <w:r w:rsidR="004479F8">
        <w:rPr>
          <w:iCs/>
          <w:color w:val="000000" w:themeColor="text1"/>
          <w:szCs w:val="20"/>
        </w:rPr>
        <w:t xml:space="preserve">de delar av betänkandet som berör </w:t>
      </w:r>
      <w:r>
        <w:rPr>
          <w:iCs/>
          <w:color w:val="000000" w:themeColor="text1"/>
          <w:szCs w:val="20"/>
        </w:rPr>
        <w:t xml:space="preserve">utbetalningar till privata utförare, samt </w:t>
      </w:r>
      <w:r w:rsidR="00AA22BB">
        <w:rPr>
          <w:iCs/>
          <w:color w:val="000000" w:themeColor="text1"/>
          <w:szCs w:val="20"/>
        </w:rPr>
        <w:t xml:space="preserve">på </w:t>
      </w:r>
      <w:r>
        <w:rPr>
          <w:iCs/>
          <w:color w:val="000000" w:themeColor="text1"/>
          <w:szCs w:val="20"/>
        </w:rPr>
        <w:t xml:space="preserve">upphandlingsrättsliga och statsstödsrättsliga aspekter av en kommunal anslutning till Utbetalningsmyndigheten. </w:t>
      </w:r>
    </w:p>
    <w:p w14:paraId="054B865B" w14:textId="1503B644" w:rsidR="00212A66" w:rsidRPr="0000568B" w:rsidRDefault="003647C9" w:rsidP="0074671D">
      <w:pPr>
        <w:pStyle w:val="Rubrik1-utannr"/>
        <w:spacing w:line="240" w:lineRule="auto"/>
      </w:pPr>
      <w:r w:rsidRPr="0000568B">
        <w:t>Övergripande synpunkter</w:t>
      </w:r>
    </w:p>
    <w:p w14:paraId="4509BA84" w14:textId="77777777" w:rsidR="007A40A4" w:rsidRDefault="00CF10B6" w:rsidP="0074671D">
      <w:pPr>
        <w:spacing w:line="240" w:lineRule="auto"/>
        <w:rPr>
          <w:iCs/>
          <w:color w:val="000000" w:themeColor="text1"/>
          <w:szCs w:val="20"/>
        </w:rPr>
      </w:pPr>
      <w:r w:rsidRPr="0000568B">
        <w:rPr>
          <w:iCs/>
          <w:color w:val="000000" w:themeColor="text1"/>
          <w:szCs w:val="20"/>
        </w:rPr>
        <w:t>Syftet med det uppdrag som redovisas i betänkandet är att motverka felaktiga utbetalningar och välfärdsbrottslighet</w:t>
      </w:r>
      <w:r w:rsidR="00C3108C" w:rsidRPr="0000568B">
        <w:rPr>
          <w:iCs/>
          <w:color w:val="000000" w:themeColor="text1"/>
          <w:szCs w:val="20"/>
        </w:rPr>
        <w:t xml:space="preserve"> vid </w:t>
      </w:r>
      <w:r w:rsidRPr="0000568B">
        <w:rPr>
          <w:iCs/>
          <w:color w:val="000000" w:themeColor="text1"/>
          <w:szCs w:val="20"/>
        </w:rPr>
        <w:t>utbetalningar från kommuner och regioner</w:t>
      </w:r>
      <w:r w:rsidR="00C3108C" w:rsidRPr="0000568B">
        <w:rPr>
          <w:iCs/>
          <w:color w:val="000000" w:themeColor="text1"/>
          <w:szCs w:val="20"/>
        </w:rPr>
        <w:t xml:space="preserve">. </w:t>
      </w:r>
      <w:r w:rsidR="00413E55" w:rsidRPr="0000568B">
        <w:rPr>
          <w:iCs/>
          <w:color w:val="000000" w:themeColor="text1"/>
          <w:szCs w:val="20"/>
        </w:rPr>
        <w:t>I betänkandet presenteras</w:t>
      </w:r>
      <w:r w:rsidRPr="0000568B">
        <w:rPr>
          <w:iCs/>
          <w:color w:val="000000" w:themeColor="text1"/>
          <w:szCs w:val="20"/>
        </w:rPr>
        <w:t xml:space="preserve"> </w:t>
      </w:r>
      <w:r w:rsidR="00555828" w:rsidRPr="0000568B">
        <w:rPr>
          <w:iCs/>
          <w:color w:val="000000" w:themeColor="text1"/>
          <w:szCs w:val="20"/>
        </w:rPr>
        <w:t xml:space="preserve">en </w:t>
      </w:r>
      <w:r w:rsidRPr="0000568B">
        <w:rPr>
          <w:iCs/>
          <w:color w:val="000000" w:themeColor="text1"/>
          <w:szCs w:val="20"/>
        </w:rPr>
        <w:t>kartlägg</w:t>
      </w:r>
      <w:r w:rsidR="00413E55" w:rsidRPr="0000568B">
        <w:rPr>
          <w:iCs/>
          <w:color w:val="000000" w:themeColor="text1"/>
          <w:szCs w:val="20"/>
        </w:rPr>
        <w:t xml:space="preserve">ning av </w:t>
      </w:r>
      <w:r w:rsidRPr="0000568B">
        <w:rPr>
          <w:iCs/>
          <w:color w:val="000000" w:themeColor="text1"/>
          <w:szCs w:val="20"/>
        </w:rPr>
        <w:t xml:space="preserve">felaktiga kommunala utbetalningar inom vissa särskilt angivna utbetalningsslag, </w:t>
      </w:r>
      <w:r w:rsidR="008234AD" w:rsidRPr="0000568B">
        <w:rPr>
          <w:iCs/>
          <w:color w:val="000000" w:themeColor="text1"/>
          <w:szCs w:val="20"/>
        </w:rPr>
        <w:t xml:space="preserve">en analys av de rättsliga förutsättningarna för en kommunal anslutning till </w:t>
      </w:r>
      <w:r w:rsidR="0051125D" w:rsidRPr="0000568B">
        <w:rPr>
          <w:iCs/>
          <w:color w:val="000000" w:themeColor="text1"/>
          <w:szCs w:val="20"/>
        </w:rPr>
        <w:t xml:space="preserve">Utbetalningsmyndighetens verksamhet, </w:t>
      </w:r>
      <w:r w:rsidR="00413E55" w:rsidRPr="0000568B">
        <w:rPr>
          <w:iCs/>
          <w:color w:val="000000" w:themeColor="text1"/>
          <w:szCs w:val="20"/>
        </w:rPr>
        <w:t xml:space="preserve">samt tre alternativa förslag för </w:t>
      </w:r>
      <w:r w:rsidR="008539D0">
        <w:rPr>
          <w:iCs/>
          <w:color w:val="000000" w:themeColor="text1"/>
          <w:szCs w:val="20"/>
        </w:rPr>
        <w:t xml:space="preserve">en sådan </w:t>
      </w:r>
      <w:r w:rsidR="00413E55" w:rsidRPr="0000568B">
        <w:rPr>
          <w:iCs/>
          <w:color w:val="000000" w:themeColor="text1"/>
          <w:szCs w:val="20"/>
        </w:rPr>
        <w:t>anslutning</w:t>
      </w:r>
      <w:r w:rsidRPr="0000568B">
        <w:rPr>
          <w:iCs/>
          <w:color w:val="000000" w:themeColor="text1"/>
          <w:szCs w:val="20"/>
        </w:rPr>
        <w:t>.</w:t>
      </w:r>
      <w:r w:rsidR="008557B7" w:rsidRPr="0000568B">
        <w:rPr>
          <w:iCs/>
          <w:color w:val="000000" w:themeColor="text1"/>
          <w:szCs w:val="20"/>
        </w:rPr>
        <w:t xml:space="preserve"> </w:t>
      </w:r>
    </w:p>
    <w:p w14:paraId="748DBF2F" w14:textId="77777777" w:rsidR="007A40A4" w:rsidRDefault="007A40A4" w:rsidP="0074671D">
      <w:pPr>
        <w:spacing w:line="240" w:lineRule="auto"/>
        <w:rPr>
          <w:iCs/>
          <w:color w:val="000000" w:themeColor="text1"/>
          <w:szCs w:val="20"/>
        </w:rPr>
      </w:pPr>
    </w:p>
    <w:p w14:paraId="0D611099" w14:textId="21452449" w:rsidR="008D6905" w:rsidRPr="0000568B" w:rsidRDefault="00CC4D2E" w:rsidP="0074671D">
      <w:pPr>
        <w:spacing w:line="240" w:lineRule="auto"/>
        <w:rPr>
          <w:iCs/>
          <w:color w:val="000000" w:themeColor="text1"/>
          <w:szCs w:val="20"/>
        </w:rPr>
      </w:pPr>
      <w:r w:rsidRPr="0000568B">
        <w:rPr>
          <w:iCs/>
          <w:color w:val="000000" w:themeColor="text1"/>
          <w:szCs w:val="20"/>
        </w:rPr>
        <w:t>Betänkandet berör</w:t>
      </w:r>
      <w:r w:rsidR="00885454" w:rsidRPr="0000568B">
        <w:rPr>
          <w:iCs/>
          <w:color w:val="000000" w:themeColor="text1"/>
          <w:szCs w:val="20"/>
        </w:rPr>
        <w:t xml:space="preserve"> </w:t>
      </w:r>
      <w:r w:rsidR="0001440B" w:rsidRPr="0000568B">
        <w:rPr>
          <w:iCs/>
          <w:color w:val="000000" w:themeColor="text1"/>
          <w:szCs w:val="20"/>
        </w:rPr>
        <w:t>felaktiga kommunala utbetalningar från olika välfärdssystem direkt till den enskilda individ som utbetalningen</w:t>
      </w:r>
      <w:r w:rsidR="00885454" w:rsidRPr="0000568B">
        <w:rPr>
          <w:iCs/>
          <w:color w:val="000000" w:themeColor="text1"/>
          <w:szCs w:val="20"/>
        </w:rPr>
        <w:t xml:space="preserve"> </w:t>
      </w:r>
      <w:r w:rsidR="0001440B" w:rsidRPr="0000568B">
        <w:rPr>
          <w:iCs/>
          <w:color w:val="000000" w:themeColor="text1"/>
          <w:szCs w:val="20"/>
        </w:rPr>
        <w:t>avser eller till någon annan som tar emot utbetalningen för den personens räkning</w:t>
      </w:r>
      <w:r w:rsidR="00460E8F" w:rsidRPr="0000568B">
        <w:rPr>
          <w:iCs/>
          <w:color w:val="000000" w:themeColor="text1"/>
          <w:szCs w:val="20"/>
        </w:rPr>
        <w:t xml:space="preserve">, föreningsbidrag, samt </w:t>
      </w:r>
      <w:r w:rsidR="0001440B" w:rsidRPr="0000568B">
        <w:rPr>
          <w:iCs/>
          <w:color w:val="000000" w:themeColor="text1"/>
          <w:szCs w:val="20"/>
        </w:rPr>
        <w:t xml:space="preserve">utbetalningar till enskilda huvudmän enligt skollagen och till </w:t>
      </w:r>
      <w:r w:rsidR="007C27BF" w:rsidRPr="0000568B">
        <w:rPr>
          <w:iCs/>
          <w:color w:val="000000" w:themeColor="text1"/>
          <w:szCs w:val="20"/>
        </w:rPr>
        <w:t xml:space="preserve">privata utförare som </w:t>
      </w:r>
      <w:r w:rsidR="000F20BB" w:rsidRPr="0000568B">
        <w:rPr>
          <w:iCs/>
          <w:color w:val="000000" w:themeColor="text1"/>
          <w:szCs w:val="20"/>
        </w:rPr>
        <w:t xml:space="preserve">har hand om skötseln </w:t>
      </w:r>
      <w:r w:rsidR="000F20BB" w:rsidRPr="0000568B">
        <w:rPr>
          <w:iCs/>
          <w:color w:val="000000" w:themeColor="text1"/>
          <w:szCs w:val="20"/>
        </w:rPr>
        <w:lastRenderedPageBreak/>
        <w:t>av en kommunal angelägenhet som</w:t>
      </w:r>
      <w:r w:rsidR="007C27BF" w:rsidRPr="0000568B">
        <w:rPr>
          <w:iCs/>
          <w:color w:val="000000" w:themeColor="text1"/>
          <w:szCs w:val="20"/>
        </w:rPr>
        <w:t xml:space="preserve"> </w:t>
      </w:r>
      <w:r w:rsidR="000F20BB" w:rsidRPr="0000568B">
        <w:rPr>
          <w:iCs/>
          <w:color w:val="000000" w:themeColor="text1"/>
          <w:szCs w:val="20"/>
        </w:rPr>
        <w:t>genom avtal har lämnats över med stöd av kommunallagen</w:t>
      </w:r>
      <w:r w:rsidR="007C27BF" w:rsidRPr="0000568B">
        <w:rPr>
          <w:iCs/>
          <w:color w:val="000000" w:themeColor="text1"/>
          <w:szCs w:val="20"/>
        </w:rPr>
        <w:t>.</w:t>
      </w:r>
      <w:r w:rsidR="000F20BB" w:rsidRPr="0000568B">
        <w:rPr>
          <w:iCs/>
          <w:color w:val="000000" w:themeColor="text1"/>
          <w:szCs w:val="20"/>
        </w:rPr>
        <w:t xml:space="preserve"> </w:t>
      </w:r>
    </w:p>
    <w:p w14:paraId="3597A7D6" w14:textId="77777777" w:rsidR="008D6905" w:rsidRPr="0000568B" w:rsidRDefault="008D6905" w:rsidP="0074671D">
      <w:pPr>
        <w:spacing w:line="240" w:lineRule="auto"/>
        <w:rPr>
          <w:iCs/>
          <w:color w:val="000000" w:themeColor="text1"/>
          <w:szCs w:val="20"/>
        </w:rPr>
      </w:pPr>
    </w:p>
    <w:p w14:paraId="091D6F9A" w14:textId="4EC925F0" w:rsidR="00050F30" w:rsidRPr="0000568B" w:rsidRDefault="008D6905" w:rsidP="00C132B8">
      <w:pPr>
        <w:spacing w:line="240" w:lineRule="auto"/>
        <w:rPr>
          <w:iCs/>
          <w:color w:val="000000" w:themeColor="text1"/>
          <w:szCs w:val="20"/>
        </w:rPr>
      </w:pPr>
      <w:r w:rsidRPr="0000568B">
        <w:rPr>
          <w:iCs/>
          <w:color w:val="000000" w:themeColor="text1"/>
          <w:szCs w:val="20"/>
        </w:rPr>
        <w:t xml:space="preserve">Upphandlingsmyndigheten noterar att </w:t>
      </w:r>
      <w:r w:rsidR="00374E0B" w:rsidRPr="0000568B">
        <w:rPr>
          <w:iCs/>
          <w:color w:val="000000" w:themeColor="text1"/>
          <w:szCs w:val="20"/>
        </w:rPr>
        <w:t xml:space="preserve">det sistnämnda </w:t>
      </w:r>
      <w:r w:rsidR="003F2763" w:rsidRPr="0000568B">
        <w:t>bland annat</w:t>
      </w:r>
      <w:r w:rsidR="004029D9" w:rsidRPr="0000568B">
        <w:t xml:space="preserve"> </w:t>
      </w:r>
      <w:r w:rsidR="00445414" w:rsidRPr="0000568B">
        <w:t xml:space="preserve">omfattar </w:t>
      </w:r>
      <w:r w:rsidR="00EC28F4" w:rsidRPr="0000568B">
        <w:t xml:space="preserve">ersättning </w:t>
      </w:r>
      <w:r w:rsidR="004029D9" w:rsidRPr="0000568B">
        <w:t xml:space="preserve">till </w:t>
      </w:r>
      <w:r w:rsidR="00E6026C" w:rsidRPr="0000568B">
        <w:t xml:space="preserve">vissa </w:t>
      </w:r>
      <w:r w:rsidR="004029D9" w:rsidRPr="0000568B">
        <w:t>leverantörer som upphandlats i en offentlig upphandling</w:t>
      </w:r>
      <w:r w:rsidR="00EB522F">
        <w:t>,</w:t>
      </w:r>
      <w:r w:rsidR="004029D9" w:rsidRPr="0000568B">
        <w:t xml:space="preserve"> eller som </w:t>
      </w:r>
      <w:r w:rsidR="004D70FE">
        <w:t>ingått avtal</w:t>
      </w:r>
      <w:r w:rsidR="004029D9" w:rsidRPr="0000568B">
        <w:t xml:space="preserve"> inom ramen för ett valfrihetssystem.</w:t>
      </w:r>
      <w:r w:rsidR="004029D9" w:rsidRPr="0000568B">
        <w:rPr>
          <w:iCs/>
          <w:color w:val="000000" w:themeColor="text1"/>
          <w:szCs w:val="20"/>
        </w:rPr>
        <w:t xml:space="preserve"> När det gäller sådana utbetalningar konstaterar utredningen att frågan om </w:t>
      </w:r>
      <w:r w:rsidR="005006A6">
        <w:rPr>
          <w:iCs/>
          <w:color w:val="000000" w:themeColor="text1"/>
          <w:szCs w:val="20"/>
        </w:rPr>
        <w:t>anslutning</w:t>
      </w:r>
      <w:r w:rsidR="004029D9" w:rsidRPr="0000568B">
        <w:rPr>
          <w:iCs/>
          <w:color w:val="000000" w:themeColor="text1"/>
          <w:szCs w:val="20"/>
        </w:rPr>
        <w:t xml:space="preserve"> måste utredas närmare.</w:t>
      </w:r>
      <w:r w:rsidR="00153113" w:rsidRPr="0000568B">
        <w:rPr>
          <w:iCs/>
          <w:color w:val="000000" w:themeColor="text1"/>
          <w:szCs w:val="20"/>
        </w:rPr>
        <w:t xml:space="preserve"> Det lämnas därför inte något </w:t>
      </w:r>
      <w:r w:rsidR="001C1A6A" w:rsidRPr="0000568B">
        <w:rPr>
          <w:iCs/>
          <w:color w:val="000000" w:themeColor="text1"/>
          <w:szCs w:val="20"/>
        </w:rPr>
        <w:t xml:space="preserve">fullständigt </w:t>
      </w:r>
      <w:r w:rsidR="00153113" w:rsidRPr="0000568B">
        <w:rPr>
          <w:iCs/>
          <w:color w:val="000000" w:themeColor="text1"/>
          <w:szCs w:val="20"/>
        </w:rPr>
        <w:t xml:space="preserve">förslag i dessa delar. </w:t>
      </w:r>
      <w:r w:rsidR="003C2123" w:rsidRPr="0000568B">
        <w:rPr>
          <w:iCs/>
          <w:color w:val="000000" w:themeColor="text1"/>
          <w:szCs w:val="20"/>
        </w:rPr>
        <w:t xml:space="preserve">I betänkandet konstateras samtidigt att </w:t>
      </w:r>
      <w:r w:rsidR="00EB522F">
        <w:rPr>
          <w:iCs/>
          <w:color w:val="000000" w:themeColor="text1"/>
          <w:szCs w:val="20"/>
        </w:rPr>
        <w:t>utredningens</w:t>
      </w:r>
      <w:r w:rsidR="003C2123" w:rsidRPr="0000568B">
        <w:rPr>
          <w:iCs/>
          <w:color w:val="000000" w:themeColor="text1"/>
          <w:szCs w:val="20"/>
        </w:rPr>
        <w:t xml:space="preserve"> kartläggning talar för att </w:t>
      </w:r>
      <w:r w:rsidR="001F50A9" w:rsidRPr="0000568B">
        <w:rPr>
          <w:iCs/>
          <w:color w:val="000000" w:themeColor="text1"/>
          <w:szCs w:val="20"/>
        </w:rPr>
        <w:t>även sådana utbetalningar på sikt bör anslutas</w:t>
      </w:r>
      <w:r w:rsidR="00EB7640" w:rsidRPr="0000568B">
        <w:rPr>
          <w:iCs/>
          <w:color w:val="000000" w:themeColor="text1"/>
          <w:szCs w:val="20"/>
        </w:rPr>
        <w:t xml:space="preserve"> till Utbetalningsmyndigheten. Utredningen gör också bedömningen att</w:t>
      </w:r>
      <w:r w:rsidR="005B0C90" w:rsidRPr="0000568B">
        <w:rPr>
          <w:iCs/>
          <w:color w:val="000000" w:themeColor="text1"/>
          <w:szCs w:val="20"/>
        </w:rPr>
        <w:t xml:space="preserve"> de </w:t>
      </w:r>
      <w:r w:rsidR="00EB7640" w:rsidRPr="0000568B">
        <w:rPr>
          <w:iCs/>
          <w:color w:val="000000" w:themeColor="text1"/>
          <w:szCs w:val="20"/>
        </w:rPr>
        <w:t xml:space="preserve">argument som väger tyngst för </w:t>
      </w:r>
      <w:r w:rsidR="00CE139D" w:rsidRPr="0000568B">
        <w:rPr>
          <w:iCs/>
          <w:color w:val="000000" w:themeColor="text1"/>
          <w:szCs w:val="20"/>
        </w:rPr>
        <w:t xml:space="preserve">ett sådant </w:t>
      </w:r>
      <w:r w:rsidR="00CB06CD" w:rsidRPr="0000568B">
        <w:rPr>
          <w:iCs/>
          <w:color w:val="000000" w:themeColor="text1"/>
          <w:szCs w:val="20"/>
        </w:rPr>
        <w:t>initiativ</w:t>
      </w:r>
      <w:r w:rsidR="00EB7640" w:rsidRPr="0000568B">
        <w:rPr>
          <w:iCs/>
          <w:color w:val="000000" w:themeColor="text1"/>
          <w:szCs w:val="20"/>
        </w:rPr>
        <w:t xml:space="preserve"> i första hand avser</w:t>
      </w:r>
      <w:r w:rsidR="005B0C90" w:rsidRPr="0000568B">
        <w:rPr>
          <w:iCs/>
          <w:color w:val="000000" w:themeColor="text1"/>
          <w:szCs w:val="20"/>
        </w:rPr>
        <w:t xml:space="preserve"> vinster med en anslutning </w:t>
      </w:r>
      <w:r w:rsidR="00EB7640" w:rsidRPr="0000568B">
        <w:rPr>
          <w:iCs/>
          <w:color w:val="000000" w:themeColor="text1"/>
          <w:szCs w:val="20"/>
        </w:rPr>
        <w:t xml:space="preserve">till </w:t>
      </w:r>
      <w:r w:rsidR="00720B86" w:rsidRPr="0000568B">
        <w:rPr>
          <w:iCs/>
          <w:color w:val="000000" w:themeColor="text1"/>
          <w:szCs w:val="20"/>
        </w:rPr>
        <w:t>verksamheten för dataanalys och granskning</w:t>
      </w:r>
      <w:r w:rsidR="00B81589" w:rsidRPr="0000568B">
        <w:rPr>
          <w:iCs/>
          <w:color w:val="000000" w:themeColor="text1"/>
          <w:szCs w:val="20"/>
        </w:rPr>
        <w:t>.</w:t>
      </w:r>
      <w:r w:rsidR="00BC59D6">
        <w:rPr>
          <w:iCs/>
          <w:color w:val="000000" w:themeColor="text1"/>
          <w:szCs w:val="20"/>
        </w:rPr>
        <w:t xml:space="preserve"> </w:t>
      </w:r>
    </w:p>
    <w:p w14:paraId="68809E46" w14:textId="60550487" w:rsidR="00C20410" w:rsidRPr="0000568B" w:rsidRDefault="008A5545" w:rsidP="0074671D">
      <w:pPr>
        <w:pStyle w:val="Rubrik2-utannr"/>
        <w:spacing w:line="240" w:lineRule="auto"/>
      </w:pPr>
      <w:r w:rsidRPr="0000568B">
        <w:t>B</w:t>
      </w:r>
      <w:r w:rsidR="00A814CF" w:rsidRPr="0000568B">
        <w:t>ehov av att stärka kontroll och uppföljning</w:t>
      </w:r>
      <w:r w:rsidR="002C7A90" w:rsidRPr="0000568B">
        <w:t xml:space="preserve"> vid upphandling och valfrihetssystem</w:t>
      </w:r>
    </w:p>
    <w:p w14:paraId="0E706197" w14:textId="77777777" w:rsidR="00966AD6" w:rsidRPr="0000568B" w:rsidRDefault="00CE139D" w:rsidP="0074671D">
      <w:pPr>
        <w:spacing w:line="240" w:lineRule="auto"/>
        <w:rPr>
          <w:iCs/>
          <w:color w:val="000000" w:themeColor="text1"/>
          <w:szCs w:val="20"/>
        </w:rPr>
      </w:pPr>
      <w:r w:rsidRPr="0000568B">
        <w:rPr>
          <w:iCs/>
          <w:color w:val="000000" w:themeColor="text1"/>
          <w:szCs w:val="20"/>
        </w:rPr>
        <w:t xml:space="preserve">Vad gäller </w:t>
      </w:r>
      <w:r w:rsidR="00007C0A" w:rsidRPr="0000568B">
        <w:rPr>
          <w:iCs/>
          <w:color w:val="000000" w:themeColor="text1"/>
          <w:szCs w:val="20"/>
        </w:rPr>
        <w:t>utredningens</w:t>
      </w:r>
      <w:r w:rsidRPr="0000568B">
        <w:rPr>
          <w:iCs/>
          <w:color w:val="000000" w:themeColor="text1"/>
          <w:szCs w:val="20"/>
        </w:rPr>
        <w:t xml:space="preserve"> kartläggning</w:t>
      </w:r>
      <w:r w:rsidR="00747337" w:rsidRPr="0000568B">
        <w:rPr>
          <w:iCs/>
          <w:color w:val="000000" w:themeColor="text1"/>
          <w:szCs w:val="20"/>
        </w:rPr>
        <w:t xml:space="preserve"> när det gäller utbetalningar til</w:t>
      </w:r>
      <w:r w:rsidR="00007C0A" w:rsidRPr="0000568B">
        <w:rPr>
          <w:iCs/>
          <w:color w:val="000000" w:themeColor="text1"/>
          <w:szCs w:val="20"/>
        </w:rPr>
        <w:t>l</w:t>
      </w:r>
      <w:r w:rsidR="00747337" w:rsidRPr="0000568B">
        <w:rPr>
          <w:iCs/>
          <w:color w:val="000000" w:themeColor="text1"/>
          <w:szCs w:val="20"/>
        </w:rPr>
        <w:t xml:space="preserve"> privata utförare noterar Upphandlingsmyndigheten b</w:t>
      </w:r>
      <w:r w:rsidR="00007C0A" w:rsidRPr="0000568B">
        <w:rPr>
          <w:iCs/>
          <w:color w:val="000000" w:themeColor="text1"/>
          <w:szCs w:val="20"/>
        </w:rPr>
        <w:t xml:space="preserve">land annat följande. </w:t>
      </w:r>
    </w:p>
    <w:p w14:paraId="2CF86912" w14:textId="77777777" w:rsidR="00966AD6" w:rsidRPr="0000568B" w:rsidRDefault="00966AD6" w:rsidP="0074671D">
      <w:pPr>
        <w:spacing w:line="240" w:lineRule="auto"/>
        <w:rPr>
          <w:iCs/>
          <w:color w:val="000000" w:themeColor="text1"/>
          <w:szCs w:val="20"/>
        </w:rPr>
      </w:pPr>
    </w:p>
    <w:p w14:paraId="25559B10" w14:textId="71434EEE" w:rsidR="00355429" w:rsidRDefault="00355429" w:rsidP="0074671D">
      <w:pPr>
        <w:spacing w:line="240" w:lineRule="auto"/>
        <w:rPr>
          <w:iCs/>
          <w:color w:val="000000" w:themeColor="text1"/>
          <w:szCs w:val="20"/>
        </w:rPr>
      </w:pPr>
      <w:r w:rsidRPr="0000568B">
        <w:rPr>
          <w:iCs/>
          <w:color w:val="000000" w:themeColor="text1"/>
          <w:szCs w:val="20"/>
        </w:rPr>
        <w:t>Det är Upphandlingsmyndighetens uppfattning att upphandlande organisationer möter ökade utmaningar i form av arbetslivskriminalitet och välfärdsbrottslighet i offentlig upphandling.</w:t>
      </w:r>
      <w:r w:rsidR="00F93AE3" w:rsidRPr="0000568B">
        <w:t xml:space="preserve"> </w:t>
      </w:r>
      <w:r w:rsidR="00BE2DC6" w:rsidRPr="0000568B">
        <w:t xml:space="preserve">Upphandlingsmyndigheten </w:t>
      </w:r>
      <w:r w:rsidR="00BE2DC6">
        <w:t>erfar</w:t>
      </w:r>
      <w:r w:rsidR="00BE2DC6" w:rsidRPr="0000568B">
        <w:t xml:space="preserve"> att den kanske tydligaste sårbarheten när det gäller bland annat arbetslivskriminalitet som framträder i såväl olika rapporter som i Upphandlingsmyndighetens egna kontakter är den bristfälliga avtalsuppföljningen.</w:t>
      </w:r>
      <w:r w:rsidR="00BE2DC6" w:rsidRPr="0000568B">
        <w:rPr>
          <w:rStyle w:val="Fotnotsreferens"/>
        </w:rPr>
        <w:footnoteReference w:id="2"/>
      </w:r>
      <w:r w:rsidR="00BE2DC6" w:rsidRPr="0000568B">
        <w:t xml:space="preserve"> </w:t>
      </w:r>
    </w:p>
    <w:p w14:paraId="5ADD97C7" w14:textId="4F6F05EE" w:rsidR="00355429" w:rsidRDefault="00355429" w:rsidP="0074671D">
      <w:pPr>
        <w:spacing w:line="240" w:lineRule="auto"/>
        <w:rPr>
          <w:iCs/>
          <w:color w:val="000000" w:themeColor="text1"/>
          <w:szCs w:val="20"/>
        </w:rPr>
      </w:pPr>
    </w:p>
    <w:p w14:paraId="032FBEC3" w14:textId="5A675F2B" w:rsidR="00355429" w:rsidRPr="0000568B" w:rsidRDefault="00355429" w:rsidP="0074671D">
      <w:pPr>
        <w:spacing w:line="240" w:lineRule="auto"/>
      </w:pPr>
      <w:r w:rsidRPr="6743DD1A">
        <w:rPr>
          <w:color w:val="000000" w:themeColor="text1"/>
        </w:rPr>
        <w:t>Upphandlingsmyndigheten delar bilden av att det finns utmaningar med kontroller och uppföljning av utbetalningar i kommuner och regioner</w:t>
      </w:r>
      <w:r w:rsidR="007615AC" w:rsidRPr="6743DD1A">
        <w:rPr>
          <w:rStyle w:val="Fotnotsreferens"/>
          <w:color w:val="000000" w:themeColor="text1"/>
        </w:rPr>
        <w:footnoteReference w:id="3"/>
      </w:r>
      <w:r w:rsidRPr="6743DD1A">
        <w:rPr>
          <w:color w:val="000000" w:themeColor="text1"/>
        </w:rPr>
        <w:t>, och att bristande kontroll och uppföljning medför risk för felaktiga utbetalningar. Upphandlingsmyndigheten instämmer i att en fungerande kontroll och uppföljning är viktig för att</w:t>
      </w:r>
      <w:r w:rsidRPr="0000568B">
        <w:t xml:space="preserve"> motverka felaktiga utbetalningar som har sin grund i såväl avsiktliga som oavsiktliga fel.</w:t>
      </w:r>
      <w:r>
        <w:t xml:space="preserve"> U</w:t>
      </w:r>
      <w:r w:rsidRPr="0000568B">
        <w:t>ppföljning av upphandling är</w:t>
      </w:r>
      <w:r w:rsidR="004F01E3">
        <w:t xml:space="preserve"> </w:t>
      </w:r>
      <w:r w:rsidRPr="0000568B">
        <w:t xml:space="preserve">en förutsättning för </w:t>
      </w:r>
      <w:r w:rsidR="00E444B7">
        <w:t xml:space="preserve">en sund konkurrens och för att </w:t>
      </w:r>
      <w:r w:rsidRPr="0000568B">
        <w:t xml:space="preserve">förhindra att det sker sådana </w:t>
      </w:r>
      <w:r>
        <w:t xml:space="preserve">väsentliga </w:t>
      </w:r>
      <w:r w:rsidRPr="0000568B">
        <w:t>avsteg i tillämpningen som innebär otillåten direktupphandling.</w:t>
      </w:r>
      <w:r w:rsidRPr="0000568B">
        <w:rPr>
          <w:rStyle w:val="Fotnotsreferens"/>
        </w:rPr>
        <w:footnoteReference w:id="4"/>
      </w:r>
      <w:r w:rsidRPr="0000568B">
        <w:t xml:space="preserve"> </w:t>
      </w:r>
      <w:r w:rsidR="00F72B34" w:rsidRPr="0000568B">
        <w:t>E</w:t>
      </w:r>
      <w:r w:rsidR="00F72B34" w:rsidRPr="6743DD1A">
        <w:rPr>
          <w:color w:val="000000" w:themeColor="text1"/>
        </w:rPr>
        <w:t xml:space="preserve">n sund och effektiv användning av offentliga medel är </w:t>
      </w:r>
      <w:r w:rsidR="00781C53">
        <w:rPr>
          <w:color w:val="000000" w:themeColor="text1"/>
        </w:rPr>
        <w:t>därtill</w:t>
      </w:r>
      <w:r w:rsidR="00C57CB9">
        <w:rPr>
          <w:color w:val="000000" w:themeColor="text1"/>
        </w:rPr>
        <w:t xml:space="preserve"> </w:t>
      </w:r>
      <w:r w:rsidR="00F72B34" w:rsidRPr="6743DD1A">
        <w:rPr>
          <w:color w:val="000000" w:themeColor="text1"/>
        </w:rPr>
        <w:t xml:space="preserve">en förtroendefråga, och brister i användningen riskerar i förlängningen att påverka medborgarnas tilltro till det offentliga (jfr. betänkandet s. 24, s. 28, s. 72 </w:t>
      </w:r>
      <w:proofErr w:type="spellStart"/>
      <w:r w:rsidR="00F72B34" w:rsidRPr="6743DD1A">
        <w:rPr>
          <w:color w:val="000000" w:themeColor="text1"/>
        </w:rPr>
        <w:t>ff</w:t>
      </w:r>
      <w:proofErr w:type="spellEnd"/>
      <w:r w:rsidR="00F72B34" w:rsidRPr="6743DD1A">
        <w:rPr>
          <w:color w:val="000000" w:themeColor="text1"/>
        </w:rPr>
        <w:t xml:space="preserve">, s. 109 </w:t>
      </w:r>
      <w:proofErr w:type="spellStart"/>
      <w:r w:rsidR="00F72B34" w:rsidRPr="6743DD1A">
        <w:rPr>
          <w:color w:val="000000" w:themeColor="text1"/>
        </w:rPr>
        <w:t>ff</w:t>
      </w:r>
      <w:proofErr w:type="spellEnd"/>
      <w:r w:rsidR="00F72B34" w:rsidRPr="6743DD1A">
        <w:rPr>
          <w:color w:val="000000" w:themeColor="text1"/>
        </w:rPr>
        <w:t xml:space="preserve"> och s. 121)</w:t>
      </w:r>
      <w:r w:rsidR="00F72B34" w:rsidRPr="0000568B">
        <w:t>.</w:t>
      </w:r>
    </w:p>
    <w:p w14:paraId="095638B8" w14:textId="1D90D906" w:rsidR="00403703" w:rsidRPr="0000568B" w:rsidRDefault="004925AC" w:rsidP="0074671D">
      <w:pPr>
        <w:pStyle w:val="Rubrik2-utannr"/>
        <w:spacing w:line="240" w:lineRule="auto"/>
      </w:pPr>
      <w:r>
        <w:lastRenderedPageBreak/>
        <w:t>Behov av f</w:t>
      </w:r>
      <w:r w:rsidR="00A71721" w:rsidRPr="0000568B">
        <w:t>ördjupad</w:t>
      </w:r>
      <w:r w:rsidR="00390EDD" w:rsidRPr="0000568B">
        <w:t xml:space="preserve"> analys av en</w:t>
      </w:r>
      <w:r w:rsidR="00403703" w:rsidRPr="0000568B">
        <w:t xml:space="preserve"> anslutning </w:t>
      </w:r>
      <w:r w:rsidR="00772946" w:rsidRPr="0000568B">
        <w:t xml:space="preserve">av utbetalningar till privata utförare </w:t>
      </w:r>
    </w:p>
    <w:p w14:paraId="0811639A" w14:textId="77777777" w:rsidR="001075A8" w:rsidRDefault="00CF3533" w:rsidP="0074671D">
      <w:pPr>
        <w:spacing w:line="240" w:lineRule="auto"/>
        <w:rPr>
          <w:iCs/>
          <w:color w:val="000000" w:themeColor="text1"/>
          <w:szCs w:val="20"/>
        </w:rPr>
      </w:pPr>
      <w:r w:rsidRPr="0000568B">
        <w:rPr>
          <w:iCs/>
          <w:color w:val="000000" w:themeColor="text1"/>
          <w:szCs w:val="20"/>
        </w:rPr>
        <w:t xml:space="preserve">Mot bakgrund av de utmaningar och risker som finns vad gäller kontroll och uppföljning av utbetalningar till privata utförare är </w:t>
      </w:r>
      <w:r w:rsidR="000D0014" w:rsidRPr="0000568B">
        <w:rPr>
          <w:iCs/>
          <w:color w:val="000000" w:themeColor="text1"/>
          <w:szCs w:val="20"/>
        </w:rPr>
        <w:t xml:space="preserve">Upphandlingsmyndigheten </w:t>
      </w:r>
      <w:r w:rsidR="008F6CD0" w:rsidRPr="0000568B">
        <w:rPr>
          <w:iCs/>
          <w:color w:val="000000" w:themeColor="text1"/>
          <w:szCs w:val="20"/>
        </w:rPr>
        <w:t>positiv till</w:t>
      </w:r>
      <w:r w:rsidR="000D0014" w:rsidRPr="0000568B">
        <w:rPr>
          <w:iCs/>
          <w:color w:val="000000" w:themeColor="text1"/>
          <w:szCs w:val="20"/>
        </w:rPr>
        <w:t xml:space="preserve"> </w:t>
      </w:r>
      <w:r w:rsidR="00D0402A" w:rsidRPr="0000568B">
        <w:rPr>
          <w:iCs/>
          <w:color w:val="000000" w:themeColor="text1"/>
          <w:szCs w:val="20"/>
        </w:rPr>
        <w:t xml:space="preserve">målsättningen </w:t>
      </w:r>
      <w:r w:rsidR="000D0014" w:rsidRPr="0000568B">
        <w:rPr>
          <w:iCs/>
          <w:color w:val="000000" w:themeColor="text1"/>
          <w:szCs w:val="20"/>
        </w:rPr>
        <w:t>i betänkandet</w:t>
      </w:r>
      <w:r w:rsidR="00AC191A" w:rsidRPr="0000568B">
        <w:rPr>
          <w:iCs/>
          <w:color w:val="000000" w:themeColor="text1"/>
          <w:szCs w:val="20"/>
        </w:rPr>
        <w:t xml:space="preserve"> </w:t>
      </w:r>
      <w:r w:rsidR="000D0014" w:rsidRPr="0000568B">
        <w:rPr>
          <w:iCs/>
          <w:color w:val="000000" w:themeColor="text1"/>
          <w:szCs w:val="20"/>
        </w:rPr>
        <w:t xml:space="preserve">att </w:t>
      </w:r>
      <w:r w:rsidR="007B1245" w:rsidRPr="0000568B">
        <w:rPr>
          <w:iCs/>
          <w:color w:val="000000" w:themeColor="text1"/>
          <w:szCs w:val="20"/>
        </w:rPr>
        <w:t>utbetal</w:t>
      </w:r>
      <w:r w:rsidR="00365472" w:rsidRPr="0000568B">
        <w:rPr>
          <w:iCs/>
          <w:color w:val="000000" w:themeColor="text1"/>
          <w:szCs w:val="20"/>
        </w:rPr>
        <w:t>n</w:t>
      </w:r>
      <w:r w:rsidR="007B1245" w:rsidRPr="0000568B">
        <w:rPr>
          <w:iCs/>
          <w:color w:val="000000" w:themeColor="text1"/>
          <w:szCs w:val="20"/>
        </w:rPr>
        <w:t>ingar till privata utförare ska kunna anslutas</w:t>
      </w:r>
      <w:r w:rsidR="00365472" w:rsidRPr="0000568B">
        <w:rPr>
          <w:iCs/>
          <w:color w:val="000000" w:themeColor="text1"/>
          <w:szCs w:val="20"/>
        </w:rPr>
        <w:t xml:space="preserve"> till </w:t>
      </w:r>
      <w:r w:rsidR="00B72F44" w:rsidRPr="0000568B">
        <w:rPr>
          <w:iCs/>
          <w:color w:val="000000" w:themeColor="text1"/>
          <w:szCs w:val="20"/>
        </w:rPr>
        <w:t>Utbetalningsmyndighetens verksamhet</w:t>
      </w:r>
      <w:r w:rsidR="00E32BA4" w:rsidRPr="0000568B">
        <w:rPr>
          <w:iCs/>
          <w:color w:val="000000" w:themeColor="text1"/>
          <w:szCs w:val="20"/>
        </w:rPr>
        <w:t>. I synnerhet vad gäller verksamheten</w:t>
      </w:r>
      <w:r w:rsidR="00B72F44" w:rsidRPr="0000568B">
        <w:rPr>
          <w:iCs/>
          <w:color w:val="000000" w:themeColor="text1"/>
          <w:szCs w:val="20"/>
        </w:rPr>
        <w:t xml:space="preserve"> för dataanalys och granskning</w:t>
      </w:r>
      <w:r w:rsidR="00E32BA4" w:rsidRPr="0000568B">
        <w:rPr>
          <w:iCs/>
          <w:color w:val="000000" w:themeColor="text1"/>
          <w:szCs w:val="20"/>
        </w:rPr>
        <w:t xml:space="preserve">. </w:t>
      </w:r>
      <w:r w:rsidR="00F368C6">
        <w:rPr>
          <w:iCs/>
          <w:color w:val="000000" w:themeColor="text1"/>
          <w:szCs w:val="20"/>
        </w:rPr>
        <w:t xml:space="preserve">Upphandlingsmyndigheten välkomnar att upphandlande organisationer bistås för att stärka uppföljningen av avtal. </w:t>
      </w:r>
    </w:p>
    <w:p w14:paraId="5107B406" w14:textId="77777777" w:rsidR="001075A8" w:rsidRDefault="001075A8" w:rsidP="0074671D">
      <w:pPr>
        <w:spacing w:line="240" w:lineRule="auto"/>
        <w:rPr>
          <w:iCs/>
          <w:color w:val="000000" w:themeColor="text1"/>
          <w:szCs w:val="20"/>
        </w:rPr>
      </w:pPr>
    </w:p>
    <w:p w14:paraId="78A65831" w14:textId="41B1F597" w:rsidR="007F275E" w:rsidRPr="0000568B" w:rsidRDefault="00D36DDE" w:rsidP="0074671D">
      <w:pPr>
        <w:spacing w:line="240" w:lineRule="auto"/>
        <w:rPr>
          <w:iCs/>
          <w:color w:val="000000" w:themeColor="text1"/>
          <w:szCs w:val="20"/>
        </w:rPr>
      </w:pPr>
      <w:r w:rsidRPr="0000568B">
        <w:rPr>
          <w:iCs/>
          <w:color w:val="000000" w:themeColor="text1"/>
          <w:szCs w:val="20"/>
        </w:rPr>
        <w:t xml:space="preserve">Upphandlingsmyndigheten instämmer samtidigt </w:t>
      </w:r>
      <w:r w:rsidR="00635595" w:rsidRPr="0000568B">
        <w:rPr>
          <w:iCs/>
          <w:color w:val="000000" w:themeColor="text1"/>
          <w:szCs w:val="20"/>
        </w:rPr>
        <w:t xml:space="preserve">också </w:t>
      </w:r>
      <w:r w:rsidRPr="0000568B">
        <w:rPr>
          <w:iCs/>
          <w:color w:val="000000" w:themeColor="text1"/>
          <w:szCs w:val="20"/>
        </w:rPr>
        <w:t xml:space="preserve">i att </w:t>
      </w:r>
      <w:r w:rsidR="001075A8">
        <w:rPr>
          <w:iCs/>
          <w:color w:val="000000" w:themeColor="text1"/>
          <w:szCs w:val="20"/>
        </w:rPr>
        <w:t xml:space="preserve">en </w:t>
      </w:r>
      <w:r w:rsidR="00EB7E59">
        <w:rPr>
          <w:iCs/>
          <w:color w:val="000000" w:themeColor="text1"/>
          <w:szCs w:val="20"/>
        </w:rPr>
        <w:t xml:space="preserve">sådan </w:t>
      </w:r>
      <w:r w:rsidR="001075A8">
        <w:rPr>
          <w:iCs/>
          <w:color w:val="000000" w:themeColor="text1"/>
          <w:szCs w:val="20"/>
        </w:rPr>
        <w:t>eventuell anslutning</w:t>
      </w:r>
      <w:r w:rsidRPr="0000568B">
        <w:rPr>
          <w:iCs/>
          <w:color w:val="000000" w:themeColor="text1"/>
          <w:szCs w:val="20"/>
        </w:rPr>
        <w:t xml:space="preserve"> förutsätter </w:t>
      </w:r>
      <w:r w:rsidR="004D0F75" w:rsidRPr="0000568B">
        <w:rPr>
          <w:iCs/>
          <w:color w:val="000000" w:themeColor="text1"/>
          <w:szCs w:val="20"/>
        </w:rPr>
        <w:t>en noggrann</w:t>
      </w:r>
      <w:r w:rsidR="00365472" w:rsidRPr="0000568B">
        <w:rPr>
          <w:iCs/>
          <w:color w:val="000000" w:themeColor="text1"/>
          <w:szCs w:val="20"/>
        </w:rPr>
        <w:t xml:space="preserve"> </w:t>
      </w:r>
      <w:r w:rsidR="00E467C5" w:rsidRPr="0000568B">
        <w:rPr>
          <w:iCs/>
          <w:color w:val="000000" w:themeColor="text1"/>
          <w:szCs w:val="20"/>
        </w:rPr>
        <w:t xml:space="preserve">fortsatt </w:t>
      </w:r>
      <w:r w:rsidR="00365472" w:rsidRPr="0000568B">
        <w:rPr>
          <w:iCs/>
          <w:color w:val="000000" w:themeColor="text1"/>
          <w:szCs w:val="20"/>
        </w:rPr>
        <w:t>analys</w:t>
      </w:r>
      <w:r w:rsidR="00D0402A" w:rsidRPr="0000568B">
        <w:rPr>
          <w:iCs/>
          <w:color w:val="000000" w:themeColor="text1"/>
          <w:szCs w:val="20"/>
        </w:rPr>
        <w:t xml:space="preserve"> (</w:t>
      </w:r>
      <w:r w:rsidR="00522AB8" w:rsidRPr="0000568B">
        <w:rPr>
          <w:iCs/>
          <w:color w:val="000000" w:themeColor="text1"/>
          <w:szCs w:val="20"/>
        </w:rPr>
        <w:t>se</w:t>
      </w:r>
      <w:r w:rsidR="00D0402A" w:rsidRPr="0000568B">
        <w:rPr>
          <w:iCs/>
          <w:color w:val="000000" w:themeColor="text1"/>
          <w:szCs w:val="20"/>
        </w:rPr>
        <w:t xml:space="preserve"> </w:t>
      </w:r>
      <w:r w:rsidR="00FF3ECD" w:rsidRPr="0000568B">
        <w:rPr>
          <w:iCs/>
          <w:color w:val="000000" w:themeColor="text1"/>
          <w:szCs w:val="20"/>
        </w:rPr>
        <w:t>betänkandet</w:t>
      </w:r>
      <w:r w:rsidR="00522AB8" w:rsidRPr="0000568B">
        <w:rPr>
          <w:iCs/>
          <w:color w:val="000000" w:themeColor="text1"/>
          <w:szCs w:val="20"/>
        </w:rPr>
        <w:t xml:space="preserve"> </w:t>
      </w:r>
      <w:r w:rsidR="00D0402A" w:rsidRPr="0000568B">
        <w:rPr>
          <w:iCs/>
          <w:color w:val="000000" w:themeColor="text1"/>
          <w:szCs w:val="20"/>
        </w:rPr>
        <w:t xml:space="preserve">avsnitt </w:t>
      </w:r>
      <w:r w:rsidR="00276063" w:rsidRPr="0000568B">
        <w:rPr>
          <w:iCs/>
          <w:color w:val="000000" w:themeColor="text1"/>
          <w:szCs w:val="20"/>
        </w:rPr>
        <w:t>11.7</w:t>
      </w:r>
      <w:r w:rsidR="00E467C5" w:rsidRPr="0000568B">
        <w:rPr>
          <w:iCs/>
          <w:color w:val="000000" w:themeColor="text1"/>
          <w:szCs w:val="20"/>
        </w:rPr>
        <w:t xml:space="preserve">, </w:t>
      </w:r>
      <w:r w:rsidR="00827FB7" w:rsidRPr="0000568B">
        <w:rPr>
          <w:iCs/>
          <w:color w:val="000000" w:themeColor="text1"/>
          <w:szCs w:val="20"/>
        </w:rPr>
        <w:t>11.8</w:t>
      </w:r>
      <w:r w:rsidR="007F0EE3" w:rsidRPr="0000568B">
        <w:rPr>
          <w:iCs/>
          <w:color w:val="000000" w:themeColor="text1"/>
          <w:szCs w:val="20"/>
        </w:rPr>
        <w:t>,</w:t>
      </w:r>
      <w:r w:rsidR="00E467C5" w:rsidRPr="0000568B">
        <w:rPr>
          <w:iCs/>
          <w:color w:val="000000" w:themeColor="text1"/>
          <w:szCs w:val="20"/>
        </w:rPr>
        <w:t>12.1</w:t>
      </w:r>
      <w:r w:rsidR="007F0EE3" w:rsidRPr="0000568B">
        <w:rPr>
          <w:iCs/>
          <w:color w:val="000000" w:themeColor="text1"/>
          <w:szCs w:val="20"/>
        </w:rPr>
        <w:t xml:space="preserve"> och 12.5.3</w:t>
      </w:r>
      <w:r w:rsidR="00E467C5" w:rsidRPr="0000568B">
        <w:rPr>
          <w:iCs/>
          <w:color w:val="000000" w:themeColor="text1"/>
          <w:szCs w:val="20"/>
        </w:rPr>
        <w:t>)</w:t>
      </w:r>
      <w:r w:rsidR="00D46D43" w:rsidRPr="0000568B">
        <w:rPr>
          <w:iCs/>
          <w:color w:val="000000" w:themeColor="text1"/>
          <w:szCs w:val="20"/>
        </w:rPr>
        <w:t xml:space="preserve">. </w:t>
      </w:r>
      <w:r w:rsidRPr="0000568B">
        <w:rPr>
          <w:iCs/>
          <w:color w:val="000000" w:themeColor="text1"/>
          <w:szCs w:val="20"/>
        </w:rPr>
        <w:t>Upphandlingsmyndigheten anser att e</w:t>
      </w:r>
      <w:r w:rsidR="00817036" w:rsidRPr="0000568B">
        <w:rPr>
          <w:iCs/>
          <w:color w:val="000000" w:themeColor="text1"/>
          <w:szCs w:val="20"/>
        </w:rPr>
        <w:t xml:space="preserve">n sådan närmare analys bland annat </w:t>
      </w:r>
      <w:r w:rsidRPr="0000568B">
        <w:rPr>
          <w:iCs/>
          <w:color w:val="000000" w:themeColor="text1"/>
          <w:szCs w:val="20"/>
        </w:rPr>
        <w:t xml:space="preserve">bör </w:t>
      </w:r>
      <w:r w:rsidR="00817036" w:rsidRPr="0000568B">
        <w:rPr>
          <w:iCs/>
          <w:color w:val="000000" w:themeColor="text1"/>
          <w:szCs w:val="20"/>
        </w:rPr>
        <w:t>utveckla</w:t>
      </w:r>
      <w:r w:rsidR="000B1D38" w:rsidRPr="0000568B">
        <w:rPr>
          <w:iCs/>
          <w:color w:val="000000" w:themeColor="text1"/>
          <w:szCs w:val="20"/>
        </w:rPr>
        <w:t xml:space="preserve"> </w:t>
      </w:r>
      <w:r w:rsidR="001145F6" w:rsidRPr="001145F6">
        <w:rPr>
          <w:iCs/>
          <w:color w:val="000000" w:themeColor="text1"/>
          <w:szCs w:val="20"/>
        </w:rPr>
        <w:t>vilka felaktigheter som kan och bör omfattas</w:t>
      </w:r>
      <w:r w:rsidR="001145F6" w:rsidRPr="0000568B">
        <w:rPr>
          <w:iCs/>
          <w:color w:val="000000" w:themeColor="text1"/>
          <w:szCs w:val="20"/>
        </w:rPr>
        <w:t xml:space="preserve"> </w:t>
      </w:r>
      <w:r w:rsidR="003123CC">
        <w:rPr>
          <w:iCs/>
          <w:color w:val="000000" w:themeColor="text1"/>
          <w:szCs w:val="20"/>
        </w:rPr>
        <w:t xml:space="preserve">sett till </w:t>
      </w:r>
      <w:r w:rsidR="00F54F28" w:rsidRPr="0000568B">
        <w:rPr>
          <w:iCs/>
          <w:color w:val="000000" w:themeColor="text1"/>
          <w:szCs w:val="20"/>
        </w:rPr>
        <w:t>vad</w:t>
      </w:r>
      <w:r w:rsidR="00367D97" w:rsidRPr="0000568B">
        <w:rPr>
          <w:iCs/>
          <w:color w:val="000000" w:themeColor="text1"/>
          <w:szCs w:val="20"/>
        </w:rPr>
        <w:t xml:space="preserve"> Utbetalningsmyndigheten kan bistå med</w:t>
      </w:r>
      <w:r w:rsidR="00810788" w:rsidRPr="0000568B">
        <w:rPr>
          <w:iCs/>
          <w:color w:val="000000" w:themeColor="text1"/>
          <w:szCs w:val="20"/>
        </w:rPr>
        <w:t xml:space="preserve"> när det gäller sådana utbetalningar</w:t>
      </w:r>
      <w:r w:rsidR="00F54F28" w:rsidRPr="0000568B">
        <w:rPr>
          <w:iCs/>
          <w:color w:val="000000" w:themeColor="text1"/>
          <w:szCs w:val="20"/>
        </w:rPr>
        <w:t>,</w:t>
      </w:r>
      <w:r w:rsidR="001A69FD" w:rsidRPr="0000568B">
        <w:rPr>
          <w:iCs/>
          <w:color w:val="000000" w:themeColor="text1"/>
          <w:szCs w:val="20"/>
        </w:rPr>
        <w:t xml:space="preserve"> </w:t>
      </w:r>
      <w:r w:rsidR="00272EC1" w:rsidRPr="0000568B">
        <w:rPr>
          <w:iCs/>
          <w:color w:val="000000" w:themeColor="text1"/>
          <w:szCs w:val="20"/>
        </w:rPr>
        <w:t>värdet av ett sådant stöd sett till kostnade</w:t>
      </w:r>
      <w:r w:rsidR="00486F15">
        <w:rPr>
          <w:iCs/>
          <w:color w:val="000000" w:themeColor="text1"/>
          <w:szCs w:val="20"/>
        </w:rPr>
        <w:t>r,</w:t>
      </w:r>
      <w:r w:rsidR="00223728" w:rsidRPr="0000568B">
        <w:rPr>
          <w:iCs/>
          <w:color w:val="000000" w:themeColor="text1"/>
          <w:szCs w:val="20"/>
        </w:rPr>
        <w:t xml:space="preserve"> och </w:t>
      </w:r>
      <w:r w:rsidR="000B1D38" w:rsidRPr="0000568B">
        <w:rPr>
          <w:iCs/>
          <w:color w:val="000000" w:themeColor="text1"/>
          <w:szCs w:val="20"/>
        </w:rPr>
        <w:t>i vilket sammanhang ett sådant stöd fyller störst nytta sett till risken för felaktigheter</w:t>
      </w:r>
      <w:r w:rsidR="00C824AB" w:rsidRPr="0000568B">
        <w:rPr>
          <w:iCs/>
          <w:color w:val="000000" w:themeColor="text1"/>
          <w:szCs w:val="20"/>
        </w:rPr>
        <w:t xml:space="preserve">. Vid analysen är det även relevant att </w:t>
      </w:r>
      <w:r w:rsidR="004D38D7" w:rsidRPr="0000568B">
        <w:rPr>
          <w:iCs/>
          <w:color w:val="000000" w:themeColor="text1"/>
          <w:szCs w:val="20"/>
        </w:rPr>
        <w:t>väga in</w:t>
      </w:r>
      <w:r w:rsidR="007D3695" w:rsidRPr="0000568B">
        <w:rPr>
          <w:iCs/>
          <w:color w:val="000000" w:themeColor="text1"/>
          <w:szCs w:val="20"/>
        </w:rPr>
        <w:t xml:space="preserve"> </w:t>
      </w:r>
      <w:r w:rsidR="001F421E" w:rsidRPr="0000568B">
        <w:rPr>
          <w:iCs/>
          <w:color w:val="000000" w:themeColor="text1"/>
          <w:szCs w:val="20"/>
        </w:rPr>
        <w:t xml:space="preserve">risker </w:t>
      </w:r>
      <w:r w:rsidR="007D3695" w:rsidRPr="0000568B">
        <w:rPr>
          <w:iCs/>
          <w:color w:val="000000" w:themeColor="text1"/>
          <w:szCs w:val="20"/>
        </w:rPr>
        <w:t xml:space="preserve">beträffande </w:t>
      </w:r>
      <w:r w:rsidR="001F421E" w:rsidRPr="0000568B">
        <w:rPr>
          <w:iCs/>
          <w:color w:val="000000" w:themeColor="text1"/>
          <w:szCs w:val="20"/>
        </w:rPr>
        <w:t>ökad</w:t>
      </w:r>
      <w:r w:rsidR="003161CA" w:rsidRPr="0000568B">
        <w:rPr>
          <w:iCs/>
          <w:color w:val="000000" w:themeColor="text1"/>
          <w:szCs w:val="20"/>
        </w:rPr>
        <w:t xml:space="preserve"> </w:t>
      </w:r>
      <w:r w:rsidR="002D4268" w:rsidRPr="0000568B">
        <w:rPr>
          <w:iCs/>
          <w:color w:val="000000" w:themeColor="text1"/>
          <w:szCs w:val="20"/>
        </w:rPr>
        <w:t>admin</w:t>
      </w:r>
      <w:r w:rsidR="00E118C2" w:rsidRPr="0000568B">
        <w:rPr>
          <w:iCs/>
          <w:color w:val="000000" w:themeColor="text1"/>
          <w:szCs w:val="20"/>
        </w:rPr>
        <w:t>i</w:t>
      </w:r>
      <w:r w:rsidR="002D4268" w:rsidRPr="0000568B">
        <w:rPr>
          <w:iCs/>
          <w:color w:val="000000" w:themeColor="text1"/>
          <w:szCs w:val="20"/>
        </w:rPr>
        <w:t xml:space="preserve">strativ börda för upphandlande </w:t>
      </w:r>
      <w:r w:rsidR="00E118C2" w:rsidRPr="0000568B">
        <w:rPr>
          <w:iCs/>
          <w:color w:val="000000" w:themeColor="text1"/>
          <w:szCs w:val="20"/>
        </w:rPr>
        <w:t xml:space="preserve">organisationer </w:t>
      </w:r>
      <w:r w:rsidR="00065A7A" w:rsidRPr="0000568B">
        <w:rPr>
          <w:iCs/>
          <w:color w:val="000000" w:themeColor="text1"/>
          <w:szCs w:val="20"/>
        </w:rPr>
        <w:t xml:space="preserve">samt </w:t>
      </w:r>
      <w:r w:rsidR="003123CC">
        <w:rPr>
          <w:iCs/>
          <w:color w:val="000000" w:themeColor="text1"/>
          <w:szCs w:val="20"/>
        </w:rPr>
        <w:t>överväganden</w:t>
      </w:r>
      <w:r w:rsidR="00BD4D06">
        <w:rPr>
          <w:iCs/>
          <w:color w:val="000000" w:themeColor="text1"/>
          <w:szCs w:val="20"/>
        </w:rPr>
        <w:t xml:space="preserve"> </w:t>
      </w:r>
      <w:r w:rsidR="00065A7A" w:rsidRPr="0000568B">
        <w:rPr>
          <w:iCs/>
          <w:color w:val="000000" w:themeColor="text1"/>
          <w:szCs w:val="20"/>
        </w:rPr>
        <w:t xml:space="preserve">om </w:t>
      </w:r>
      <w:r w:rsidR="00817036" w:rsidRPr="0000568B">
        <w:rPr>
          <w:iCs/>
          <w:color w:val="000000" w:themeColor="text1"/>
          <w:szCs w:val="20"/>
        </w:rPr>
        <w:t xml:space="preserve">informationsutbyte och integritetsaspekter. </w:t>
      </w:r>
    </w:p>
    <w:p w14:paraId="17C9FC5E" w14:textId="77777777" w:rsidR="007F275E" w:rsidRPr="0000568B" w:rsidRDefault="007F275E" w:rsidP="0074671D">
      <w:pPr>
        <w:spacing w:line="240" w:lineRule="auto"/>
        <w:rPr>
          <w:iCs/>
          <w:color w:val="000000" w:themeColor="text1"/>
          <w:szCs w:val="20"/>
        </w:rPr>
      </w:pPr>
    </w:p>
    <w:p w14:paraId="4003F379" w14:textId="0A31D1F3" w:rsidR="00724DDD" w:rsidRPr="0000568B" w:rsidRDefault="00D172FC" w:rsidP="0074671D">
      <w:pPr>
        <w:spacing w:line="240" w:lineRule="auto"/>
        <w:rPr>
          <w:iCs/>
          <w:color w:val="000000" w:themeColor="text1"/>
          <w:szCs w:val="20"/>
        </w:rPr>
      </w:pPr>
      <w:r w:rsidRPr="0000568B">
        <w:t xml:space="preserve">Upphandlingsmyndigheten vill också </w:t>
      </w:r>
      <w:r w:rsidR="00D007C5" w:rsidRPr="0000568B">
        <w:t xml:space="preserve">poängtera vikten av att en </w:t>
      </w:r>
      <w:r w:rsidR="00134036" w:rsidRPr="0000568B">
        <w:t xml:space="preserve">sådan </w:t>
      </w:r>
      <w:r w:rsidR="00325797">
        <w:t>anslutning</w:t>
      </w:r>
      <w:r w:rsidR="00D007C5" w:rsidRPr="0000568B">
        <w:t xml:space="preserve"> samordnas med </w:t>
      </w:r>
      <w:r w:rsidR="00DE22EE">
        <w:t xml:space="preserve">andra relevanta initiativ. Bland annat </w:t>
      </w:r>
      <w:r w:rsidR="00D007C5" w:rsidRPr="0000568B">
        <w:t>genomförandet av uppdraget till Bolagsverket att utveckla ett IT-system för samordnad registerkontroll, inklusive det lagstiftningsärende som är en nödvändig förutsättning för detta uppdrag.</w:t>
      </w:r>
      <w:r w:rsidR="00D007C5" w:rsidRPr="0000568B">
        <w:rPr>
          <w:rStyle w:val="Fotnotsreferens"/>
        </w:rPr>
        <w:footnoteReference w:id="5"/>
      </w:r>
      <w:r w:rsidR="00D007C5" w:rsidRPr="0000568B">
        <w:t xml:space="preserve"> </w:t>
      </w:r>
      <w:r w:rsidR="006458E7" w:rsidRPr="006458E7">
        <w:t>Bolagsverket har fått ett särskilt uppdrag att utveckla ett IT-system</w:t>
      </w:r>
      <w:r w:rsidR="00647743">
        <w:t xml:space="preserve">. </w:t>
      </w:r>
      <w:r w:rsidR="00D007C5" w:rsidRPr="0000568B">
        <w:t>Detta system ska även kunna användas för uppföljning av leverantörer under avtalstiden</w:t>
      </w:r>
      <w:r w:rsidR="002D01A4">
        <w:t xml:space="preserve"> och rör både upphandling och valfrihetssystem</w:t>
      </w:r>
      <w:r w:rsidR="00CD0E50">
        <w:t xml:space="preserve">. </w:t>
      </w:r>
      <w:r w:rsidR="006458E7" w:rsidRPr="006458E7">
        <w:t>Utvecklingen av systemet ska ske under 2025–2027 och systemet ska kunna tas i drift 2028.</w:t>
      </w:r>
      <w:r w:rsidR="00CD0E50">
        <w:t xml:space="preserve"> Ä</w:t>
      </w:r>
      <w:r w:rsidR="00D007C5" w:rsidRPr="0000568B">
        <w:t xml:space="preserve">ven om det inte tycks finnas några direkta överlappningar mellan detta system och Utbetalningsmyndighetens </w:t>
      </w:r>
      <w:r w:rsidR="00BF205D" w:rsidRPr="0000568B">
        <w:t xml:space="preserve">eventuella </w:t>
      </w:r>
      <w:r w:rsidR="00D007C5" w:rsidRPr="0000568B">
        <w:t xml:space="preserve">uppdrag och arbete så kan det likväl finnas ett behov av att klargöra såväl avgränsningar som synergier mellan de båda uppdragen. </w:t>
      </w:r>
      <w:r w:rsidR="00375050">
        <w:t>Det finns också förslag som rör justering av uteslutningsgrunder när det gäller valfrihetssystem</w:t>
      </w:r>
      <w:r w:rsidR="006458E7" w:rsidRPr="006458E7">
        <w:t>.</w:t>
      </w:r>
      <w:r w:rsidR="00375050">
        <w:rPr>
          <w:rStyle w:val="Fotnotsreferens"/>
        </w:rPr>
        <w:footnoteReference w:id="6"/>
      </w:r>
      <w:r w:rsidR="006458E7" w:rsidRPr="006458E7">
        <w:t xml:space="preserve"> Regeringen har aviserat att den i september 2025 avser lägga en proposition som bland annat avser uteslutningsgrunderna vid valfrihetssystem. Regeringen har vidare aviserat att Konkurrensverket ska få i uppdrag att utreda ökade möjligheter att stänga ute kriminella och oseriösa aktörer från valfrihetssystem.</w:t>
      </w:r>
      <w:r w:rsidR="00D007C5" w:rsidRPr="0000568B">
        <w:t xml:space="preserve"> Ytterligare gränsytor är de mot </w:t>
      </w:r>
      <w:r w:rsidR="008C6BD2" w:rsidRPr="0000568B">
        <w:t xml:space="preserve">Upphandlingsmyndighetens </w:t>
      </w:r>
      <w:r w:rsidR="0043787D" w:rsidRPr="0000568B">
        <w:t xml:space="preserve">uppdrag avseende </w:t>
      </w:r>
      <w:r w:rsidR="00D007C5" w:rsidRPr="0000568B">
        <w:t>den nationella upphandlingsstatistiken samt Upphandlingsmyndighetens uppdrag att förvalta den nationella databasen för annonsering av valfrihetssystem.</w:t>
      </w:r>
      <w:r w:rsidR="00D007C5" w:rsidRPr="0000568B">
        <w:rPr>
          <w:rStyle w:val="Fotnotsreferens"/>
        </w:rPr>
        <w:footnoteReference w:id="7"/>
      </w:r>
    </w:p>
    <w:p w14:paraId="0B04CD39" w14:textId="48C4C554" w:rsidR="00C67BAA" w:rsidRPr="0000568B" w:rsidRDefault="00C67BAA" w:rsidP="0074671D">
      <w:pPr>
        <w:pStyle w:val="Rubrik2-utannr"/>
        <w:spacing w:line="240" w:lineRule="auto"/>
      </w:pPr>
      <w:r w:rsidRPr="0000568B">
        <w:t>Fortsatt behov av andra åtgärder</w:t>
      </w:r>
    </w:p>
    <w:p w14:paraId="488E0CE3" w14:textId="3EDCD94D" w:rsidR="0041680C" w:rsidRPr="0000568B" w:rsidRDefault="0041680C" w:rsidP="0074671D">
      <w:pPr>
        <w:spacing w:line="240" w:lineRule="auto"/>
        <w:rPr>
          <w:iCs/>
          <w:color w:val="000000" w:themeColor="text1"/>
          <w:szCs w:val="20"/>
        </w:rPr>
      </w:pPr>
      <w:r w:rsidRPr="0000568B">
        <w:rPr>
          <w:iCs/>
          <w:color w:val="000000" w:themeColor="text1"/>
          <w:szCs w:val="20"/>
        </w:rPr>
        <w:t xml:space="preserve">Upphandlingsmyndigheten vill framhålla att brister vid kontroll och uppföljning vid offentlig upphandling och valfrihetssystem är en </w:t>
      </w:r>
      <w:r w:rsidR="0032444D" w:rsidRPr="0000568B">
        <w:rPr>
          <w:iCs/>
          <w:color w:val="000000" w:themeColor="text1"/>
          <w:szCs w:val="20"/>
        </w:rPr>
        <w:t xml:space="preserve">generell </w:t>
      </w:r>
      <w:r w:rsidRPr="0000568B">
        <w:rPr>
          <w:iCs/>
          <w:color w:val="000000" w:themeColor="text1"/>
          <w:szCs w:val="20"/>
        </w:rPr>
        <w:t>problematik</w:t>
      </w:r>
      <w:r w:rsidR="00520BBF" w:rsidRPr="0000568B">
        <w:rPr>
          <w:iCs/>
          <w:color w:val="000000" w:themeColor="text1"/>
          <w:szCs w:val="20"/>
        </w:rPr>
        <w:t xml:space="preserve">. </w:t>
      </w:r>
      <w:r w:rsidR="008A1AFE" w:rsidRPr="0000568B">
        <w:rPr>
          <w:iCs/>
          <w:color w:val="000000" w:themeColor="text1"/>
          <w:szCs w:val="20"/>
        </w:rPr>
        <w:t>Betänkandet omfattar</w:t>
      </w:r>
      <w:r w:rsidR="00400FCA" w:rsidRPr="0000568B">
        <w:rPr>
          <w:iCs/>
          <w:color w:val="000000" w:themeColor="text1"/>
          <w:szCs w:val="20"/>
        </w:rPr>
        <w:t xml:space="preserve"> endast </w:t>
      </w:r>
      <w:r w:rsidR="00A56B30">
        <w:rPr>
          <w:iCs/>
          <w:color w:val="000000" w:themeColor="text1"/>
          <w:szCs w:val="20"/>
        </w:rPr>
        <w:t xml:space="preserve">uppföljning </w:t>
      </w:r>
      <w:r w:rsidR="009E3BBB">
        <w:rPr>
          <w:iCs/>
          <w:color w:val="000000" w:themeColor="text1"/>
          <w:szCs w:val="20"/>
        </w:rPr>
        <w:t>av utbetalningar</w:t>
      </w:r>
      <w:r w:rsidR="005B5ECB">
        <w:rPr>
          <w:iCs/>
          <w:color w:val="000000" w:themeColor="text1"/>
          <w:szCs w:val="20"/>
        </w:rPr>
        <w:t xml:space="preserve"> till privata utförare</w:t>
      </w:r>
      <w:r w:rsidR="009E3BBB">
        <w:rPr>
          <w:iCs/>
          <w:color w:val="000000" w:themeColor="text1"/>
          <w:szCs w:val="20"/>
        </w:rPr>
        <w:t xml:space="preserve"> </w:t>
      </w:r>
      <w:r w:rsidR="00A56B30">
        <w:rPr>
          <w:iCs/>
          <w:color w:val="000000" w:themeColor="text1"/>
          <w:szCs w:val="20"/>
        </w:rPr>
        <w:t xml:space="preserve">vid </w:t>
      </w:r>
      <w:r w:rsidRPr="0000568B">
        <w:rPr>
          <w:iCs/>
          <w:color w:val="000000" w:themeColor="text1"/>
          <w:szCs w:val="20"/>
        </w:rPr>
        <w:t>sådan verksamhet som har överlämnats med stöd av kommunallagen</w:t>
      </w:r>
      <w:r w:rsidR="00C25220">
        <w:rPr>
          <w:iCs/>
          <w:color w:val="000000" w:themeColor="text1"/>
          <w:szCs w:val="20"/>
        </w:rPr>
        <w:t xml:space="preserve"> och adresserar således endast vissa typer av avtal</w:t>
      </w:r>
      <w:r w:rsidRPr="0000568B">
        <w:rPr>
          <w:iCs/>
          <w:color w:val="000000" w:themeColor="text1"/>
          <w:szCs w:val="20"/>
        </w:rPr>
        <w:t xml:space="preserve"> (jfr. betänkandet s. 162 f.). </w:t>
      </w:r>
    </w:p>
    <w:p w14:paraId="5DB97531" w14:textId="77777777" w:rsidR="0041680C" w:rsidRPr="0000568B" w:rsidRDefault="0041680C" w:rsidP="0074671D">
      <w:pPr>
        <w:spacing w:line="240" w:lineRule="auto"/>
        <w:rPr>
          <w:iCs/>
          <w:color w:val="000000" w:themeColor="text1"/>
          <w:szCs w:val="20"/>
        </w:rPr>
      </w:pPr>
    </w:p>
    <w:p w14:paraId="0733E510" w14:textId="77777777" w:rsidR="0099042D" w:rsidRDefault="00CC7B9D" w:rsidP="0074671D">
      <w:pPr>
        <w:spacing w:line="240" w:lineRule="auto"/>
      </w:pPr>
      <w:r w:rsidRPr="0000568B">
        <w:rPr>
          <w:iCs/>
          <w:color w:val="000000" w:themeColor="text1"/>
          <w:szCs w:val="20"/>
        </w:rPr>
        <w:lastRenderedPageBreak/>
        <w:t xml:space="preserve">Upphandlingsmyndigheten vill </w:t>
      </w:r>
      <w:r w:rsidR="00F637F4" w:rsidRPr="0000568B">
        <w:rPr>
          <w:iCs/>
          <w:color w:val="000000" w:themeColor="text1"/>
          <w:szCs w:val="20"/>
        </w:rPr>
        <w:t xml:space="preserve">också </w:t>
      </w:r>
      <w:r w:rsidRPr="0000568B">
        <w:rPr>
          <w:iCs/>
          <w:color w:val="000000" w:themeColor="text1"/>
          <w:szCs w:val="20"/>
        </w:rPr>
        <w:t>betona att ett sådant stöd som Utbetalningsmyndigheten eventuellt skulle kunna bistå med</w:t>
      </w:r>
      <w:r w:rsidR="005508F3" w:rsidRPr="0000568B">
        <w:rPr>
          <w:iCs/>
          <w:color w:val="000000" w:themeColor="text1"/>
          <w:szCs w:val="20"/>
        </w:rPr>
        <w:t xml:space="preserve"> </w:t>
      </w:r>
      <w:r w:rsidR="002E575A" w:rsidRPr="0000568B">
        <w:rPr>
          <w:iCs/>
          <w:color w:val="000000" w:themeColor="text1"/>
          <w:szCs w:val="20"/>
        </w:rPr>
        <w:t xml:space="preserve">måste förstås som ett komplement </w:t>
      </w:r>
      <w:r w:rsidR="00FD6FD1">
        <w:rPr>
          <w:iCs/>
          <w:color w:val="000000" w:themeColor="text1"/>
          <w:szCs w:val="20"/>
        </w:rPr>
        <w:t xml:space="preserve">till den uppföljning som sker i kommuner och regioner </w:t>
      </w:r>
      <w:r w:rsidR="002E575A" w:rsidRPr="0000568B">
        <w:rPr>
          <w:iCs/>
          <w:color w:val="000000" w:themeColor="text1"/>
          <w:szCs w:val="20"/>
        </w:rPr>
        <w:t>(jfr. betänkandet s. 124 f).</w:t>
      </w:r>
      <w:r w:rsidR="002E575A" w:rsidRPr="0000568B">
        <w:rPr>
          <w:rStyle w:val="Fotnotsreferens"/>
          <w:iCs/>
          <w:color w:val="000000" w:themeColor="text1"/>
          <w:szCs w:val="20"/>
        </w:rPr>
        <w:footnoteReference w:id="8"/>
      </w:r>
      <w:r w:rsidR="002E575A" w:rsidRPr="0000568B">
        <w:rPr>
          <w:iCs/>
          <w:color w:val="000000" w:themeColor="text1"/>
          <w:szCs w:val="20"/>
        </w:rPr>
        <w:t xml:space="preserve"> </w:t>
      </w:r>
      <w:r w:rsidR="00551041" w:rsidRPr="0000568B">
        <w:rPr>
          <w:iCs/>
          <w:color w:val="000000" w:themeColor="text1"/>
          <w:szCs w:val="20"/>
        </w:rPr>
        <w:t xml:space="preserve">Ett sådant stöd kan inte </w:t>
      </w:r>
      <w:r w:rsidRPr="0000568B">
        <w:rPr>
          <w:iCs/>
          <w:color w:val="000000" w:themeColor="text1"/>
          <w:szCs w:val="20"/>
        </w:rPr>
        <w:t>ersätta behovet av att avsätta resurser inom enskilda kommuner och regioner</w:t>
      </w:r>
      <w:r w:rsidR="00311D40" w:rsidRPr="0000568B">
        <w:rPr>
          <w:iCs/>
          <w:color w:val="000000" w:themeColor="text1"/>
          <w:szCs w:val="20"/>
        </w:rPr>
        <w:t>.</w:t>
      </w:r>
      <w:r w:rsidR="00980C97" w:rsidRPr="0000568B">
        <w:rPr>
          <w:iCs/>
          <w:color w:val="000000" w:themeColor="text1"/>
          <w:szCs w:val="20"/>
        </w:rPr>
        <w:t xml:space="preserve"> </w:t>
      </w:r>
      <w:r w:rsidR="00DB7581" w:rsidRPr="0000568B">
        <w:t>I betänkandet konstateras att det utifrån kartläggningen är tydligt att en anslutning inte löser alla de utmaningar som kommunsektorn står inför när det gäller felaktiga utbetalningar. Utbetalningsmyndighetens dataanalyser och granskningar kan identifiera en hel del felaktigheter, men inte alla.</w:t>
      </w:r>
      <w:r w:rsidR="00DB7581">
        <w:t xml:space="preserve"> </w:t>
      </w:r>
      <w:r w:rsidR="00DB7581" w:rsidRPr="0000568B">
        <w:t xml:space="preserve">Upphandlingsmyndigheten instämmer i dessa slutsatser. </w:t>
      </w:r>
      <w:r w:rsidR="0099042D">
        <w:t>Ä</w:t>
      </w:r>
      <w:r w:rsidR="00DB7581" w:rsidRPr="0000568B">
        <w:t xml:space="preserve">ven om kommunala utbetalningar som föranleds av upphandling och valfrihetssystem ansluts till Utbetalningsmyndigheten så kommer det fortsatt ställas stora krav på upphandlande organisationer. </w:t>
      </w:r>
    </w:p>
    <w:p w14:paraId="03166828" w14:textId="77777777" w:rsidR="0099042D" w:rsidRDefault="0099042D" w:rsidP="0074671D">
      <w:pPr>
        <w:spacing w:line="240" w:lineRule="auto"/>
      </w:pPr>
    </w:p>
    <w:p w14:paraId="704972E8" w14:textId="59C1BAAA" w:rsidR="001A57C8" w:rsidRPr="0000568B" w:rsidRDefault="0099042D" w:rsidP="0074671D">
      <w:pPr>
        <w:spacing w:line="240" w:lineRule="auto"/>
        <w:rPr>
          <w:iCs/>
          <w:color w:val="000000" w:themeColor="text1"/>
          <w:szCs w:val="20"/>
        </w:rPr>
      </w:pPr>
      <w:r w:rsidRPr="0000568B">
        <w:rPr>
          <w:iCs/>
          <w:color w:val="000000" w:themeColor="text1"/>
          <w:szCs w:val="20"/>
        </w:rPr>
        <w:t>Upphandlingsmyndigheten konstaterar att</w:t>
      </w:r>
      <w:r w:rsidRPr="0000568B">
        <w:t xml:space="preserve"> </w:t>
      </w:r>
      <w:r w:rsidR="00D1005C" w:rsidRPr="0000568B">
        <w:rPr>
          <w:iCs/>
          <w:color w:val="000000" w:themeColor="text1"/>
          <w:szCs w:val="20"/>
        </w:rPr>
        <w:t>d</w:t>
      </w:r>
      <w:r w:rsidR="00C315F2" w:rsidRPr="0000568B">
        <w:rPr>
          <w:iCs/>
          <w:color w:val="000000" w:themeColor="text1"/>
          <w:szCs w:val="20"/>
        </w:rPr>
        <w:t xml:space="preserve">et </w:t>
      </w:r>
      <w:r w:rsidR="00D1005C" w:rsidRPr="0000568B">
        <w:rPr>
          <w:iCs/>
          <w:color w:val="000000" w:themeColor="text1"/>
          <w:szCs w:val="20"/>
        </w:rPr>
        <w:t xml:space="preserve">således </w:t>
      </w:r>
      <w:r w:rsidR="00323931" w:rsidRPr="0000568B">
        <w:rPr>
          <w:iCs/>
          <w:color w:val="000000" w:themeColor="text1"/>
          <w:szCs w:val="20"/>
        </w:rPr>
        <w:t xml:space="preserve">finns </w:t>
      </w:r>
      <w:r w:rsidR="00C315F2" w:rsidRPr="0000568B">
        <w:rPr>
          <w:iCs/>
          <w:color w:val="000000" w:themeColor="text1"/>
          <w:szCs w:val="20"/>
        </w:rPr>
        <w:t>ett fortsatt behov av åtgärder för att stärka uppföljning</w:t>
      </w:r>
      <w:r w:rsidR="00EF0815">
        <w:rPr>
          <w:iCs/>
          <w:color w:val="000000" w:themeColor="text1"/>
          <w:szCs w:val="20"/>
        </w:rPr>
        <w:t>en</w:t>
      </w:r>
      <w:r w:rsidR="00C315F2" w:rsidRPr="0000568B">
        <w:rPr>
          <w:iCs/>
          <w:color w:val="000000" w:themeColor="text1"/>
          <w:szCs w:val="20"/>
        </w:rPr>
        <w:t xml:space="preserve"> vid </w:t>
      </w:r>
      <w:r w:rsidR="00FA17F8" w:rsidRPr="0000568B">
        <w:rPr>
          <w:iCs/>
          <w:color w:val="000000" w:themeColor="text1"/>
          <w:szCs w:val="20"/>
        </w:rPr>
        <w:t>upphandling och valfrihetssystem.</w:t>
      </w:r>
      <w:r w:rsidR="00323931" w:rsidRPr="0000568B">
        <w:rPr>
          <w:iCs/>
          <w:color w:val="000000" w:themeColor="text1"/>
          <w:szCs w:val="20"/>
        </w:rPr>
        <w:t xml:space="preserve"> Detta gäller även om en fortsatt analys leder till att utbetalningar till privata utförare ansluts till Utbetalningsmyndigheten.</w:t>
      </w:r>
    </w:p>
    <w:p w14:paraId="6D67AC7B" w14:textId="77777777" w:rsidR="003C34B8" w:rsidRPr="0000568B" w:rsidRDefault="003C34B8" w:rsidP="0074671D">
      <w:pPr>
        <w:spacing w:line="240" w:lineRule="auto"/>
        <w:rPr>
          <w:iCs/>
          <w:color w:val="000000" w:themeColor="text1"/>
          <w:szCs w:val="20"/>
        </w:rPr>
      </w:pPr>
    </w:p>
    <w:p w14:paraId="5D65330D" w14:textId="34725290" w:rsidR="00527EC9" w:rsidRPr="0000568B" w:rsidRDefault="00AB76ED" w:rsidP="0074671D">
      <w:pPr>
        <w:spacing w:line="240" w:lineRule="auto"/>
      </w:pPr>
      <w:r w:rsidRPr="0000568B">
        <w:rPr>
          <w:iCs/>
          <w:color w:val="000000" w:themeColor="text1"/>
          <w:szCs w:val="20"/>
        </w:rPr>
        <w:t>Upphandlingsmyndigheten erfar att det finns ett stort behov av ökat stöd från Upphandlingsmyndigheten när det gäller att motverka välfärdsbrott och arbetslivskriminalitet i upp</w:t>
      </w:r>
      <w:r w:rsidRPr="006963ED">
        <w:rPr>
          <w:iCs/>
          <w:color w:val="000000" w:themeColor="text1"/>
          <w:szCs w:val="20"/>
        </w:rPr>
        <w:t>handling och valfrihetssystem. Myndighe</w:t>
      </w:r>
      <w:r w:rsidRPr="0000568B">
        <w:rPr>
          <w:iCs/>
          <w:color w:val="000000" w:themeColor="text1"/>
          <w:szCs w:val="20"/>
        </w:rPr>
        <w:t>ten upplever en ökande efterfrågan på stöd från särskilt kommuner. Flera statliga utredningar har också lyft att Upphandlingsmyndigheten bör ges en mer framträdande roll i arbetet mot arbetslivskriminaliteten. Även regeringen har uppmärksammat Upphandlingsmyndighetens roll i flera av de uppdrag som lämnats till</w:t>
      </w:r>
      <w:r w:rsidRPr="0000568B">
        <w:t xml:space="preserve"> </w:t>
      </w:r>
      <w:r w:rsidRPr="0000568B">
        <w:rPr>
          <w:iCs/>
          <w:color w:val="000000" w:themeColor="text1"/>
          <w:szCs w:val="20"/>
        </w:rPr>
        <w:t>andra myndigheter. Regeringen har framhållit att kommuner, regioner och statliga myndigheter bör kunna få stöd i samband med upphandling för att om möjligt tidigt identifiera anbudsgivare som har kriminella avsikter eller som har koppling till organiserad brottslighet. Regeringen har även framhållit att det kan behövas uttalade brottsförebyggande uppgifter även hos myndigheter som exempelvis upphandlar tjänster. Upphandlingsmyndigheten har mot denna bakgrund föreslagit att myndigheten får en finansierad instruktionsenlig uppgift att tillhandahålla sådant stöd.</w:t>
      </w:r>
      <w:r w:rsidRPr="0000568B">
        <w:rPr>
          <w:rStyle w:val="Fotnotsreferens"/>
          <w:iCs/>
          <w:color w:val="000000" w:themeColor="text1"/>
          <w:szCs w:val="20"/>
        </w:rPr>
        <w:footnoteReference w:id="9"/>
      </w:r>
    </w:p>
    <w:p w14:paraId="33F158BF" w14:textId="77777777" w:rsidR="000B55C2" w:rsidRDefault="000B55C2" w:rsidP="0074671D">
      <w:pPr>
        <w:spacing w:line="240" w:lineRule="auto"/>
      </w:pPr>
    </w:p>
    <w:p w14:paraId="0BC3461B" w14:textId="614A46BC" w:rsidR="00527EC9" w:rsidRPr="0000568B" w:rsidRDefault="00527EC9" w:rsidP="0074671D">
      <w:pPr>
        <w:spacing w:line="240" w:lineRule="auto"/>
        <w:rPr>
          <w:iCs/>
          <w:color w:val="000000" w:themeColor="text1"/>
          <w:szCs w:val="20"/>
        </w:rPr>
      </w:pPr>
      <w:r w:rsidRPr="0000568B">
        <w:t>Upphandlingsmyndigheten</w:t>
      </w:r>
      <w:r w:rsidR="004E4927">
        <w:t xml:space="preserve"> anser </w:t>
      </w:r>
      <w:r w:rsidR="00A26EF2">
        <w:t>också</w:t>
      </w:r>
      <w:r w:rsidR="00EE6847">
        <w:t xml:space="preserve"> </w:t>
      </w:r>
      <w:r w:rsidR="004E4927">
        <w:t>att</w:t>
      </w:r>
      <w:r w:rsidRPr="0000568B">
        <w:t xml:space="preserve"> det </w:t>
      </w:r>
      <w:r w:rsidR="004E4927">
        <w:t>finns</w:t>
      </w:r>
      <w:r w:rsidR="004E4927" w:rsidRPr="0000568B">
        <w:t xml:space="preserve"> </w:t>
      </w:r>
      <w:r w:rsidRPr="0000568B">
        <w:t>behov av ytterligare åtgärder</w:t>
      </w:r>
      <w:r w:rsidR="0061071F">
        <w:t xml:space="preserve"> för att stärka kontrollen av leverantörer</w:t>
      </w:r>
      <w:r w:rsidRPr="0000568B">
        <w:t>.</w:t>
      </w:r>
      <w:r w:rsidRPr="0000568B">
        <w:rPr>
          <w:rStyle w:val="Fotnotsreferens"/>
        </w:rPr>
        <w:footnoteReference w:id="10"/>
      </w:r>
      <w:r w:rsidRPr="0000568B">
        <w:t xml:space="preserve"> </w:t>
      </w:r>
      <w:r w:rsidR="00870E02">
        <w:t xml:space="preserve">Detta behov kvarstår även med beaktande av pågående initiativ, vilket bland annat innefattar det uppdrag till Bolagsverket som har noterats ovan. </w:t>
      </w:r>
      <w:r w:rsidR="004C4078" w:rsidRPr="0000568B">
        <w:t>Bland annat är det angeläget med en översyn av uteslutningsgrunderna för att se över hur utformningen kan anpassas i syfte att motverka välfärdsbrottslighet.</w:t>
      </w:r>
      <w:r w:rsidR="004C4078" w:rsidRPr="0000568B">
        <w:rPr>
          <w:rStyle w:val="Fotnotsreferens"/>
        </w:rPr>
        <w:footnoteReference w:id="11"/>
      </w:r>
      <w:r w:rsidR="004C4078">
        <w:t xml:space="preserve"> </w:t>
      </w:r>
      <w:r w:rsidRPr="0000568B">
        <w:t>Upphandlingsmyndigheten har bland annat lyft att myndigheten bör ges ett tidsbegränsat uppdrag att utreda behovet av regelreformering för att skapa bättre förutsättningar för leverantörsprövning i upphandling, inklusive hur ett system för samordnad registerkontroll i upphandling kan vidareutvecklas.</w:t>
      </w:r>
      <w:r w:rsidRPr="0000568B">
        <w:rPr>
          <w:rStyle w:val="Fotnotsreferens"/>
        </w:rPr>
        <w:footnoteReference w:id="12"/>
      </w:r>
    </w:p>
    <w:p w14:paraId="77302895" w14:textId="44D9B4F0" w:rsidR="00AB76ED" w:rsidRPr="0000568B" w:rsidRDefault="00E176BA" w:rsidP="0074671D">
      <w:pPr>
        <w:pStyle w:val="Rubrik2-utannr"/>
        <w:spacing w:line="240" w:lineRule="auto"/>
      </w:pPr>
      <w:r w:rsidRPr="0000568B">
        <w:lastRenderedPageBreak/>
        <w:t>Behov av en sammanhållen och standardiserad digital inköpsprocess</w:t>
      </w:r>
    </w:p>
    <w:p w14:paraId="6B9693CE" w14:textId="43DF9AF8" w:rsidR="005B0191" w:rsidRPr="0000568B" w:rsidRDefault="00C308DA" w:rsidP="6743DD1A">
      <w:pPr>
        <w:spacing w:line="240" w:lineRule="auto"/>
        <w:rPr>
          <w:color w:val="000000" w:themeColor="text1"/>
        </w:rPr>
      </w:pPr>
      <w:r w:rsidRPr="6743DD1A">
        <w:rPr>
          <w:color w:val="000000" w:themeColor="text1"/>
        </w:rPr>
        <w:t xml:space="preserve">Upphandlingsmyndigheten </w:t>
      </w:r>
      <w:r w:rsidR="00030B8A" w:rsidRPr="6743DD1A">
        <w:rPr>
          <w:color w:val="000000" w:themeColor="text1"/>
        </w:rPr>
        <w:t>notera</w:t>
      </w:r>
      <w:r w:rsidR="000C35B3" w:rsidRPr="6743DD1A">
        <w:rPr>
          <w:color w:val="000000" w:themeColor="text1"/>
        </w:rPr>
        <w:t>r</w:t>
      </w:r>
      <w:r w:rsidR="00030B8A" w:rsidRPr="6743DD1A">
        <w:rPr>
          <w:color w:val="000000" w:themeColor="text1"/>
        </w:rPr>
        <w:t xml:space="preserve"> att betänkandet</w:t>
      </w:r>
      <w:r w:rsidR="00C26204" w:rsidRPr="6743DD1A">
        <w:rPr>
          <w:color w:val="000000" w:themeColor="text1"/>
        </w:rPr>
        <w:t xml:space="preserve"> </w:t>
      </w:r>
      <w:r w:rsidR="00030B8A" w:rsidRPr="6743DD1A">
        <w:rPr>
          <w:color w:val="000000" w:themeColor="text1"/>
        </w:rPr>
        <w:t xml:space="preserve">ånyo aktualiserar vikten av satsningar på </w:t>
      </w:r>
      <w:r w:rsidR="00C1245F" w:rsidRPr="6743DD1A">
        <w:rPr>
          <w:color w:val="000000" w:themeColor="text1"/>
        </w:rPr>
        <w:t xml:space="preserve">en </w:t>
      </w:r>
      <w:r w:rsidR="00A904AE" w:rsidRPr="6743DD1A">
        <w:rPr>
          <w:color w:val="000000" w:themeColor="text1"/>
        </w:rPr>
        <w:t xml:space="preserve">sammanhållen och </w:t>
      </w:r>
      <w:r w:rsidR="00C1245F" w:rsidRPr="6743DD1A">
        <w:rPr>
          <w:color w:val="000000" w:themeColor="text1"/>
        </w:rPr>
        <w:t xml:space="preserve">standardiserad digital inköpsprocess </w:t>
      </w:r>
      <w:r w:rsidR="00030B8A" w:rsidRPr="6743DD1A">
        <w:rPr>
          <w:color w:val="000000" w:themeColor="text1"/>
        </w:rPr>
        <w:t>(jfr. betänkandet s. 127).</w:t>
      </w:r>
      <w:r w:rsidR="008F7B5B" w:rsidRPr="6743DD1A">
        <w:rPr>
          <w:color w:val="000000" w:themeColor="text1"/>
        </w:rPr>
        <w:t xml:space="preserve"> </w:t>
      </w:r>
      <w:r w:rsidR="00970B9F">
        <w:rPr>
          <w:color w:val="000000" w:themeColor="text1"/>
        </w:rPr>
        <w:t>En</w:t>
      </w:r>
      <w:r w:rsidR="000D2D07" w:rsidRPr="6743DD1A">
        <w:rPr>
          <w:color w:val="000000" w:themeColor="text1"/>
        </w:rPr>
        <w:t xml:space="preserve"> digital</w:t>
      </w:r>
      <w:r w:rsidR="003C1B24">
        <w:rPr>
          <w:color w:val="000000" w:themeColor="text1"/>
        </w:rPr>
        <w:t>iserad</w:t>
      </w:r>
      <w:r w:rsidR="000D2D07" w:rsidRPr="6743DD1A">
        <w:rPr>
          <w:color w:val="000000" w:themeColor="text1"/>
        </w:rPr>
        <w:t xml:space="preserve"> inköpsprocess</w:t>
      </w:r>
      <w:r w:rsidR="008F7B5B" w:rsidRPr="6743DD1A">
        <w:rPr>
          <w:color w:val="000000" w:themeColor="text1"/>
        </w:rPr>
        <w:t xml:space="preserve"> </w:t>
      </w:r>
      <w:r w:rsidR="003C1B24">
        <w:rPr>
          <w:color w:val="000000" w:themeColor="text1"/>
        </w:rPr>
        <w:t>med</w:t>
      </w:r>
      <w:r w:rsidR="008F7B5B" w:rsidRPr="6743DD1A">
        <w:rPr>
          <w:color w:val="000000" w:themeColor="text1"/>
        </w:rPr>
        <w:t xml:space="preserve"> standardisering av information och spårbarhet genom inköps- och betalningsprocessen möjliggör </w:t>
      </w:r>
      <w:r w:rsidR="004217FE" w:rsidRPr="6743DD1A">
        <w:rPr>
          <w:color w:val="000000" w:themeColor="text1"/>
        </w:rPr>
        <w:t xml:space="preserve">för </w:t>
      </w:r>
      <w:r w:rsidR="008F7B5B" w:rsidRPr="6743DD1A">
        <w:rPr>
          <w:color w:val="000000" w:themeColor="text1"/>
        </w:rPr>
        <w:t>analyser och uppföljning av inköp och utbetalningar hos den enskilda organisationen</w:t>
      </w:r>
      <w:r w:rsidR="005C2F7C" w:rsidRPr="6743DD1A">
        <w:rPr>
          <w:color w:val="000000" w:themeColor="text1"/>
        </w:rPr>
        <w:t>.</w:t>
      </w:r>
      <w:r w:rsidR="00697E25" w:rsidRPr="6743DD1A">
        <w:rPr>
          <w:color w:val="000000" w:themeColor="text1"/>
        </w:rPr>
        <w:t xml:space="preserve"> </w:t>
      </w:r>
      <w:r w:rsidR="00781532" w:rsidRPr="6743DD1A">
        <w:rPr>
          <w:color w:val="000000" w:themeColor="text1"/>
        </w:rPr>
        <w:t>Detta</w:t>
      </w:r>
      <w:r w:rsidR="004217FE" w:rsidRPr="6743DD1A">
        <w:rPr>
          <w:color w:val="000000" w:themeColor="text1"/>
        </w:rPr>
        <w:t xml:space="preserve"> är helt avgörande för att kommuner och regioner effektivt ska kunna identifiera, analysera och följa upp </w:t>
      </w:r>
      <w:r w:rsidR="00045957" w:rsidRPr="6743DD1A">
        <w:rPr>
          <w:color w:val="000000" w:themeColor="text1"/>
        </w:rPr>
        <w:t xml:space="preserve">exempelvis sådana </w:t>
      </w:r>
      <w:r w:rsidR="004217FE" w:rsidRPr="6743DD1A">
        <w:rPr>
          <w:color w:val="000000" w:themeColor="text1"/>
        </w:rPr>
        <w:t>utbetalningar till privata utförare</w:t>
      </w:r>
      <w:r w:rsidR="00045957" w:rsidRPr="6743DD1A">
        <w:rPr>
          <w:color w:val="000000" w:themeColor="text1"/>
        </w:rPr>
        <w:t xml:space="preserve"> som omfattas av betänkandet</w:t>
      </w:r>
      <w:r w:rsidR="004217FE" w:rsidRPr="6743DD1A">
        <w:rPr>
          <w:color w:val="000000" w:themeColor="text1"/>
        </w:rPr>
        <w:t xml:space="preserve">. Det </w:t>
      </w:r>
      <w:r w:rsidR="00F16A6A">
        <w:rPr>
          <w:color w:val="000000" w:themeColor="text1"/>
        </w:rPr>
        <w:t>påverkar även förutsättningarna</w:t>
      </w:r>
      <w:r w:rsidR="004217FE" w:rsidRPr="6743DD1A">
        <w:rPr>
          <w:color w:val="000000" w:themeColor="text1"/>
        </w:rPr>
        <w:t xml:space="preserve"> för att kunna lämna ändamålsenliga uppgifter </w:t>
      </w:r>
      <w:r w:rsidR="00C26204" w:rsidRPr="6743DD1A">
        <w:rPr>
          <w:color w:val="000000" w:themeColor="text1"/>
        </w:rPr>
        <w:t xml:space="preserve">om sådana utbetalningar </w:t>
      </w:r>
      <w:r w:rsidR="004217FE" w:rsidRPr="6743DD1A">
        <w:rPr>
          <w:color w:val="000000" w:themeColor="text1"/>
        </w:rPr>
        <w:t>till Utbetalningsmyndigheten.</w:t>
      </w:r>
    </w:p>
    <w:p w14:paraId="31940BCE" w14:textId="20A523A6" w:rsidR="006E2490" w:rsidRPr="0000568B" w:rsidRDefault="006E2490" w:rsidP="0074671D">
      <w:pPr>
        <w:pStyle w:val="Rubrik1-utannr"/>
        <w:spacing w:line="240" w:lineRule="auto"/>
      </w:pPr>
      <w:r w:rsidRPr="0000568B">
        <w:t>Upphandlingsrättsliga aspekter på</w:t>
      </w:r>
      <w:r w:rsidR="00F12573" w:rsidRPr="0000568B">
        <w:t xml:space="preserve"> </w:t>
      </w:r>
      <w:r w:rsidR="000F7F8A" w:rsidRPr="0000568B">
        <w:t>en kommunal anslutning till Utbetalni</w:t>
      </w:r>
      <w:r w:rsidR="00846C33" w:rsidRPr="0000568B">
        <w:t>n</w:t>
      </w:r>
      <w:r w:rsidR="000F7F8A" w:rsidRPr="0000568B">
        <w:t xml:space="preserve">gsmyndigheten </w:t>
      </w:r>
      <w:r w:rsidR="00627F83" w:rsidRPr="0000568B">
        <w:t xml:space="preserve">(Avsnitt </w:t>
      </w:r>
      <w:r w:rsidR="00EB6BA7" w:rsidRPr="0000568B">
        <w:t>10.3.3</w:t>
      </w:r>
      <w:r w:rsidR="00833EF7" w:rsidRPr="0000568B">
        <w:t>,</w:t>
      </w:r>
      <w:r w:rsidR="00EB6BA7" w:rsidRPr="0000568B">
        <w:t xml:space="preserve"> 10.3.4</w:t>
      </w:r>
      <w:r w:rsidR="007424EC" w:rsidRPr="0000568B">
        <w:t>, 11.4</w:t>
      </w:r>
      <w:r w:rsidR="00833EF7" w:rsidRPr="0000568B">
        <w:t xml:space="preserve"> och 11.6</w:t>
      </w:r>
      <w:r w:rsidR="00EB6BA7" w:rsidRPr="0000568B">
        <w:t>)</w:t>
      </w:r>
    </w:p>
    <w:p w14:paraId="7C48591B" w14:textId="3F50D875" w:rsidR="00474360" w:rsidRPr="0000568B" w:rsidRDefault="00474360" w:rsidP="0074671D">
      <w:pPr>
        <w:spacing w:line="240" w:lineRule="auto"/>
      </w:pPr>
      <w:r w:rsidRPr="0000568B">
        <w:t>I betänkandet (s. 241 f</w:t>
      </w:r>
      <w:r w:rsidR="00654A6C" w:rsidRPr="0000568B">
        <w:t>.</w:t>
      </w:r>
      <w:r w:rsidRPr="0000568B">
        <w:t>) identifieras att de relationer som är av betydelse vid en kommunal anslutning till Utbetalningsmyndighetens verksamhet är dels relationen mellan Utbetalningsmyndigheten (det vill säga staten) och enskilda kommuner respektive regioner, dels relationen mellan enskilda kommuner respektive regioner och de aktörer som utför deras utbetalningar, det vill säga i första hand de banker som upphandlats inom kommunsektorn för att verkställa utbetalningar. Även avtalsrelationen till de banker som är upphandlade i den statliga betalningsmodellen kan ha betydel</w:t>
      </w:r>
      <w:r w:rsidR="00CD2401" w:rsidRPr="0000568B">
        <w:t>s</w:t>
      </w:r>
      <w:r w:rsidRPr="0000568B">
        <w:t>e.</w:t>
      </w:r>
      <w:r w:rsidR="0085069D" w:rsidRPr="0000568B">
        <w:t xml:space="preserve"> </w:t>
      </w:r>
    </w:p>
    <w:p w14:paraId="11065C33" w14:textId="77777777" w:rsidR="002C6D28" w:rsidRPr="0000568B" w:rsidRDefault="002C6D28" w:rsidP="0074671D">
      <w:pPr>
        <w:spacing w:line="240" w:lineRule="auto"/>
      </w:pPr>
    </w:p>
    <w:p w14:paraId="00C791E5" w14:textId="16A73C33" w:rsidR="008336AB" w:rsidRPr="0000568B" w:rsidRDefault="002C6D28" w:rsidP="0074671D">
      <w:pPr>
        <w:spacing w:line="240" w:lineRule="auto"/>
      </w:pPr>
      <w:r w:rsidRPr="0000568B">
        <w:t>När det gäller upphandlingsrättsliga aspekter på dessa relationer noterar Upphandlingsmyndigheten följande.</w:t>
      </w:r>
    </w:p>
    <w:p w14:paraId="4E6B61B6" w14:textId="6AF9D6A5" w:rsidR="002B10B9" w:rsidRPr="0000568B" w:rsidRDefault="002B10B9" w:rsidP="0074671D">
      <w:pPr>
        <w:pStyle w:val="Rubrik2-utannr"/>
        <w:spacing w:line="240" w:lineRule="auto"/>
      </w:pPr>
      <w:r w:rsidRPr="0000568B">
        <w:t xml:space="preserve">Relationen mellan </w:t>
      </w:r>
      <w:r w:rsidR="00AA4EB5" w:rsidRPr="0000568B">
        <w:t>kommuner/regioner och banker som upphandlats i den statliga betalningsmodellen</w:t>
      </w:r>
    </w:p>
    <w:p w14:paraId="7D864124" w14:textId="066AF002" w:rsidR="00486B92" w:rsidRPr="0000568B" w:rsidRDefault="00C93DD9" w:rsidP="0074671D">
      <w:pPr>
        <w:spacing w:line="240" w:lineRule="auto"/>
      </w:pPr>
      <w:r w:rsidRPr="0000568B">
        <w:t>Såvitt framgå</w:t>
      </w:r>
      <w:r w:rsidR="007069A0" w:rsidRPr="0000568B">
        <w:t>r</w:t>
      </w:r>
      <w:r w:rsidRPr="0000568B">
        <w:t xml:space="preserve"> av betänkandet sk</w:t>
      </w:r>
      <w:r w:rsidR="0003674D" w:rsidRPr="0000568B">
        <w:t>ulle e</w:t>
      </w:r>
      <w:r w:rsidR="00490A44" w:rsidRPr="0000568B">
        <w:t>n</w:t>
      </w:r>
      <w:r w:rsidR="00F9354D" w:rsidRPr="0000568B">
        <w:t xml:space="preserve"> kommunal anslutning till Utbetalningsmyndighetens verksamhet </w:t>
      </w:r>
      <w:r w:rsidR="00DC1EAF" w:rsidRPr="0000568B">
        <w:t>avseende</w:t>
      </w:r>
      <w:r w:rsidR="00F9354D" w:rsidRPr="0000568B">
        <w:t xml:space="preserve"> betalningsförmedling innebära att myndigheten tar över </w:t>
      </w:r>
      <w:r w:rsidR="00753201" w:rsidRPr="0000568B">
        <w:t xml:space="preserve">kommuners och regioners </w:t>
      </w:r>
      <w:r w:rsidR="00AB2567" w:rsidRPr="0000568B">
        <w:t xml:space="preserve">befintliga </w:t>
      </w:r>
      <w:r w:rsidR="00F9354D" w:rsidRPr="0000568B">
        <w:t xml:space="preserve">ansvar för </w:t>
      </w:r>
      <w:r w:rsidR="00226817" w:rsidRPr="0000568B">
        <w:t xml:space="preserve">vissa </w:t>
      </w:r>
      <w:r w:rsidR="00F9354D" w:rsidRPr="0000568B">
        <w:t xml:space="preserve">utbetalningar. </w:t>
      </w:r>
      <w:r w:rsidR="00AB3F16" w:rsidRPr="0000568B">
        <w:t xml:space="preserve">Utbetalningsmyndigheten </w:t>
      </w:r>
      <w:r w:rsidR="004A0A80" w:rsidRPr="0000568B">
        <w:t>verkställer</w:t>
      </w:r>
      <w:r w:rsidR="00AB3F16" w:rsidRPr="0000568B">
        <w:t xml:space="preserve"> utbetalningar som beslutas av kommuner respektive regioner och ha</w:t>
      </w:r>
      <w:r w:rsidR="004A0A80" w:rsidRPr="0000568B">
        <w:t>r</w:t>
      </w:r>
      <w:r w:rsidR="00AB3F16" w:rsidRPr="0000568B">
        <w:t xml:space="preserve"> ansvar för att </w:t>
      </w:r>
      <w:r w:rsidR="00920CE4" w:rsidRPr="0000568B">
        <w:t>de</w:t>
      </w:r>
      <w:r w:rsidR="00AB3F16" w:rsidRPr="0000568B">
        <w:t xml:space="preserve"> kommer mottagaren till handa</w:t>
      </w:r>
      <w:r w:rsidR="00571DB8" w:rsidRPr="0000568B">
        <w:t xml:space="preserve"> </w:t>
      </w:r>
      <w:r w:rsidR="00920CE4" w:rsidRPr="0000568B">
        <w:t>(betänkandet s. 251)</w:t>
      </w:r>
      <w:r w:rsidR="000D0642" w:rsidRPr="0000568B">
        <w:t xml:space="preserve">. </w:t>
      </w:r>
      <w:r w:rsidR="00034A11" w:rsidRPr="0000568B">
        <w:t>U</w:t>
      </w:r>
      <w:r w:rsidR="00F9354D" w:rsidRPr="0000568B">
        <w:t xml:space="preserve">tbetalningarna </w:t>
      </w:r>
      <w:r w:rsidR="000D2476" w:rsidRPr="0000568B">
        <w:t>görs</w:t>
      </w:r>
      <w:r w:rsidR="00F9354D" w:rsidRPr="0000568B">
        <w:t xml:space="preserve"> via den statliga betalningsmodellen, </w:t>
      </w:r>
      <w:r w:rsidR="008F5FC1" w:rsidRPr="0000568B">
        <w:t xml:space="preserve">med </w:t>
      </w:r>
      <w:r w:rsidR="00F9354D" w:rsidRPr="0000568B">
        <w:t xml:space="preserve">betalningsförmedlare </w:t>
      </w:r>
      <w:r w:rsidR="00802497" w:rsidRPr="0000568B">
        <w:t xml:space="preserve">som har </w:t>
      </w:r>
      <w:r w:rsidR="00F9354D" w:rsidRPr="0000568B">
        <w:t>upphandla</w:t>
      </w:r>
      <w:r w:rsidR="00802497" w:rsidRPr="0000568B">
        <w:t>ts av Riksgälden</w:t>
      </w:r>
      <w:r w:rsidR="00DA5B03" w:rsidRPr="0000568B">
        <w:t xml:space="preserve"> (betänkandet s. </w:t>
      </w:r>
      <w:r w:rsidR="003F040E" w:rsidRPr="0000568B">
        <w:t>243)</w:t>
      </w:r>
      <w:r w:rsidR="00F9354D" w:rsidRPr="0000568B">
        <w:t>.</w:t>
      </w:r>
      <w:r w:rsidR="00EA27E1" w:rsidRPr="0000568B">
        <w:t xml:space="preserve"> </w:t>
      </w:r>
    </w:p>
    <w:p w14:paraId="3303351A" w14:textId="77777777" w:rsidR="00486B92" w:rsidRPr="0000568B" w:rsidRDefault="00486B92" w:rsidP="0074671D">
      <w:pPr>
        <w:spacing w:line="240" w:lineRule="auto"/>
      </w:pPr>
    </w:p>
    <w:p w14:paraId="1FF82CAE" w14:textId="099D540A" w:rsidR="00F9354D" w:rsidRPr="0000568B" w:rsidRDefault="00112F9F" w:rsidP="0074671D">
      <w:pPr>
        <w:spacing w:line="240" w:lineRule="auto"/>
      </w:pPr>
      <w:r>
        <w:t xml:space="preserve">Såvitt framgår av </w:t>
      </w:r>
      <w:r w:rsidR="00996D45" w:rsidRPr="0000568B">
        <w:t xml:space="preserve">betänkandet föreslås inte att </w:t>
      </w:r>
      <w:r w:rsidR="005F3018" w:rsidRPr="0000568B">
        <w:t xml:space="preserve">kommuner/regioner ansluts till </w:t>
      </w:r>
      <w:r w:rsidR="000F6E3C" w:rsidRPr="0000568B">
        <w:t>betalningsförmedlingen</w:t>
      </w:r>
      <w:r w:rsidR="005F3018" w:rsidRPr="0000568B">
        <w:t xml:space="preserve">. För det fall detta skulle aktualiseras noterar </w:t>
      </w:r>
      <w:r w:rsidR="00CC5D2B" w:rsidRPr="0000568B">
        <w:t xml:space="preserve">Upphandlingsmyndigheten </w:t>
      </w:r>
      <w:r w:rsidR="000F6E3C" w:rsidRPr="0000568B">
        <w:t>emellertid</w:t>
      </w:r>
      <w:r w:rsidR="00CC5D2B" w:rsidRPr="0000568B">
        <w:t xml:space="preserve"> </w:t>
      </w:r>
      <w:r w:rsidR="00B14803" w:rsidRPr="0000568B">
        <w:t xml:space="preserve">att </w:t>
      </w:r>
      <w:r w:rsidR="007304A0" w:rsidRPr="0000568B">
        <w:t>det kan föranleda behov av att</w:t>
      </w:r>
      <w:r w:rsidR="00206B75" w:rsidRPr="0000568B">
        <w:t xml:space="preserve"> i god tid</w:t>
      </w:r>
      <w:r w:rsidR="007304A0" w:rsidRPr="0000568B">
        <w:t xml:space="preserve"> </w:t>
      </w:r>
      <w:r w:rsidR="00037459" w:rsidRPr="0000568B">
        <w:t>se över</w:t>
      </w:r>
      <w:r w:rsidR="007304A0" w:rsidRPr="0000568B">
        <w:t xml:space="preserve"> ramavtal med </w:t>
      </w:r>
      <w:r w:rsidR="00DE154D" w:rsidRPr="0000568B">
        <w:t xml:space="preserve">betalningsförmedlare </w:t>
      </w:r>
      <w:r w:rsidR="00037459" w:rsidRPr="0000568B">
        <w:t xml:space="preserve">för att </w:t>
      </w:r>
      <w:r w:rsidR="007A283B" w:rsidRPr="0000568B">
        <w:t xml:space="preserve">tillgodose att de </w:t>
      </w:r>
      <w:r w:rsidR="001302F8" w:rsidRPr="0000568B">
        <w:t xml:space="preserve">även </w:t>
      </w:r>
      <w:r w:rsidR="00DE154D" w:rsidRPr="0000568B">
        <w:t xml:space="preserve">omfattar </w:t>
      </w:r>
      <w:r w:rsidR="001302F8" w:rsidRPr="0000568B">
        <w:t>kommuner/regioners behov. O</w:t>
      </w:r>
      <w:r w:rsidR="00A26E97" w:rsidRPr="0000568B">
        <w:t xml:space="preserve">m </w:t>
      </w:r>
      <w:r w:rsidR="0043420E" w:rsidRPr="0000568B">
        <w:t>Utbetalningsmyndigheten</w:t>
      </w:r>
      <w:r w:rsidR="001161DD" w:rsidRPr="0000568B">
        <w:t xml:space="preserve"> </w:t>
      </w:r>
      <w:r w:rsidR="000025AE" w:rsidRPr="0000568B">
        <w:t>nyttja</w:t>
      </w:r>
      <w:r w:rsidR="0043420E" w:rsidRPr="0000568B">
        <w:t>r</w:t>
      </w:r>
      <w:r w:rsidR="000025AE" w:rsidRPr="0000568B">
        <w:t xml:space="preserve"> tjänster i ett befintligt ramavtal som inte har upphandlats för att tillgodose </w:t>
      </w:r>
      <w:r w:rsidR="001161DD" w:rsidRPr="0000568B">
        <w:t xml:space="preserve">kommuners/regioners </w:t>
      </w:r>
      <w:r w:rsidR="000025AE" w:rsidRPr="0000568B">
        <w:t>behov</w:t>
      </w:r>
      <w:r w:rsidR="0043420E" w:rsidRPr="0000568B">
        <w:t xml:space="preserve"> så riskerar detta att strida mot upphandlingslagstiftningen</w:t>
      </w:r>
      <w:r w:rsidR="00EB7398" w:rsidRPr="0000568B">
        <w:t>.</w:t>
      </w:r>
      <w:r w:rsidR="00185683" w:rsidRPr="0000568B">
        <w:t xml:space="preserve"> </w:t>
      </w:r>
      <w:r w:rsidR="00DA78B8" w:rsidRPr="0000568B">
        <w:t xml:space="preserve">Att nyttja ramavtal som inte har utformats med beaktande av </w:t>
      </w:r>
      <w:r w:rsidR="00D7486F" w:rsidRPr="0000568B">
        <w:t xml:space="preserve">dessa aktörers behov </w:t>
      </w:r>
      <w:r w:rsidR="008A0B99" w:rsidRPr="0000568B">
        <w:t xml:space="preserve">kan </w:t>
      </w:r>
      <w:r w:rsidR="007A64BB" w:rsidRPr="0000568B">
        <w:t>innebära</w:t>
      </w:r>
      <w:r w:rsidR="00F17C53" w:rsidRPr="0000568B">
        <w:t xml:space="preserve"> en </w:t>
      </w:r>
      <w:r w:rsidR="007A64BB" w:rsidRPr="0000568B">
        <w:t xml:space="preserve">sådan </w:t>
      </w:r>
      <w:r w:rsidR="007F6F13" w:rsidRPr="0000568B">
        <w:t>väsentlig ändring</w:t>
      </w:r>
      <w:r w:rsidR="00C85D6B" w:rsidRPr="0000568B">
        <w:t xml:space="preserve"> som </w:t>
      </w:r>
      <w:r w:rsidR="007A64BB" w:rsidRPr="0000568B">
        <w:t>utgör oti</w:t>
      </w:r>
      <w:r w:rsidR="00F17C53" w:rsidRPr="0000568B">
        <w:t>llåten direktupphandling</w:t>
      </w:r>
      <w:r w:rsidR="007F6F13" w:rsidRPr="0000568B">
        <w:t>.</w:t>
      </w:r>
      <w:r w:rsidR="001316A1" w:rsidRPr="0000568B">
        <w:rPr>
          <w:rStyle w:val="Fotnotsreferens"/>
        </w:rPr>
        <w:footnoteReference w:id="13"/>
      </w:r>
      <w:r w:rsidR="002E6E6C" w:rsidRPr="0000568B">
        <w:t xml:space="preserve"> </w:t>
      </w:r>
    </w:p>
    <w:p w14:paraId="542DC048" w14:textId="0570CF59" w:rsidR="002B10B9" w:rsidRPr="0000568B" w:rsidRDefault="002B10B9" w:rsidP="0074671D">
      <w:pPr>
        <w:pStyle w:val="Rubrik2-utannr"/>
        <w:spacing w:line="240" w:lineRule="auto"/>
      </w:pPr>
      <w:r w:rsidRPr="0000568B">
        <w:lastRenderedPageBreak/>
        <w:t xml:space="preserve">Prestationer som Utbetalningsmyndigheten </w:t>
      </w:r>
      <w:r w:rsidR="003F4DE0" w:rsidRPr="0000568B">
        <w:t xml:space="preserve">och </w:t>
      </w:r>
      <w:r w:rsidR="00AA4EB5" w:rsidRPr="0000568B">
        <w:t>kommuner/regioner</w:t>
      </w:r>
      <w:r w:rsidR="00584274" w:rsidRPr="0000568B">
        <w:t xml:space="preserve"> </w:t>
      </w:r>
      <w:r w:rsidR="003F4DE0" w:rsidRPr="0000568B">
        <w:t>tillhandahåller varandra</w:t>
      </w:r>
    </w:p>
    <w:p w14:paraId="41C9186F" w14:textId="77777777" w:rsidR="00130498" w:rsidRDefault="00A9206F" w:rsidP="0074671D">
      <w:pPr>
        <w:spacing w:line="240" w:lineRule="auto"/>
      </w:pPr>
      <w:r w:rsidRPr="0000568B">
        <w:t xml:space="preserve">Upphandlingsmyndigheten </w:t>
      </w:r>
      <w:r w:rsidR="00E34D3F" w:rsidRPr="0000568B">
        <w:t>uppfattar att</w:t>
      </w:r>
      <w:r w:rsidR="004A0680" w:rsidRPr="0000568B">
        <w:t xml:space="preserve"> </w:t>
      </w:r>
      <w:r w:rsidR="0012735B" w:rsidRPr="0000568B">
        <w:t>en</w:t>
      </w:r>
      <w:r w:rsidR="00AA020F" w:rsidRPr="0000568B">
        <w:t xml:space="preserve"> kommunal anslutning till Utbetalningsmyndigheten </w:t>
      </w:r>
      <w:r w:rsidR="00E34D3F" w:rsidRPr="0000568B">
        <w:t xml:space="preserve">bland annat innefattar att Utbetalningsmyndigheten ska tillhandahålla kommuner/regioner olika typer av </w:t>
      </w:r>
      <w:r w:rsidR="00DE57DB" w:rsidRPr="0000568B">
        <w:t>prestationer</w:t>
      </w:r>
      <w:r w:rsidR="00E34D3F" w:rsidRPr="0000568B">
        <w:t xml:space="preserve">. </w:t>
      </w:r>
    </w:p>
    <w:p w14:paraId="5A710511" w14:textId="77777777" w:rsidR="00130498" w:rsidRDefault="00130498" w:rsidP="0074671D">
      <w:pPr>
        <w:spacing w:line="240" w:lineRule="auto"/>
      </w:pPr>
    </w:p>
    <w:p w14:paraId="69AA09EE" w14:textId="77777777" w:rsidR="00130498" w:rsidRDefault="00F903C6" w:rsidP="0074671D">
      <w:pPr>
        <w:spacing w:line="240" w:lineRule="auto"/>
      </w:pPr>
      <w:r w:rsidRPr="0000568B">
        <w:t>En</w:t>
      </w:r>
      <w:r w:rsidR="00307296" w:rsidRPr="0000568B">
        <w:t xml:space="preserve"> </w:t>
      </w:r>
      <w:r w:rsidR="006F2D87" w:rsidRPr="0000568B">
        <w:t>kommunal anslutning till verksamheten för dataanalys</w:t>
      </w:r>
      <w:r w:rsidRPr="0000568B">
        <w:t xml:space="preserve"> innebär</w:t>
      </w:r>
      <w:r w:rsidR="006F2D87" w:rsidRPr="0000568B">
        <w:t xml:space="preserve"> att Utbetalningsmyndigheten </w:t>
      </w:r>
      <w:r w:rsidR="00336147">
        <w:t xml:space="preserve">bland annat </w:t>
      </w:r>
      <w:r w:rsidR="006F2D87" w:rsidRPr="0000568B">
        <w:t xml:space="preserve">ska tillhandhålla kommuner och regioner </w:t>
      </w:r>
      <w:r w:rsidR="00A60F74" w:rsidRPr="0000568B">
        <w:t>prestationer</w:t>
      </w:r>
      <w:r w:rsidR="006F2D87" w:rsidRPr="0000568B">
        <w:t xml:space="preserve"> i form av att förse dem med information och analyser</w:t>
      </w:r>
      <w:r w:rsidR="00761BB9" w:rsidRPr="0000568B">
        <w:t xml:space="preserve"> (jfr s. 242 i betänkandet)</w:t>
      </w:r>
      <w:r w:rsidR="006F2D87" w:rsidRPr="0000568B">
        <w:t xml:space="preserve">. Informationen </w:t>
      </w:r>
      <w:r w:rsidR="00EA581A" w:rsidRPr="0000568B">
        <w:t>ska</w:t>
      </w:r>
      <w:r w:rsidR="00825960" w:rsidRPr="0000568B">
        <w:t xml:space="preserve"> komplettera</w:t>
      </w:r>
      <w:r w:rsidR="006F2D87" w:rsidRPr="0000568B">
        <w:t xml:space="preserve"> kommunerna</w:t>
      </w:r>
      <w:r w:rsidR="002363A9" w:rsidRPr="0000568B">
        <w:t>s</w:t>
      </w:r>
      <w:r w:rsidR="006F2D87" w:rsidRPr="0000568B">
        <w:t>/regionerna</w:t>
      </w:r>
      <w:r w:rsidR="00825960" w:rsidRPr="0000568B">
        <w:t xml:space="preserve">s eget arbete med </w:t>
      </w:r>
      <w:r w:rsidR="00A820DB" w:rsidRPr="0000568B">
        <w:t xml:space="preserve">kontroller </w:t>
      </w:r>
      <w:r w:rsidR="006F2D87" w:rsidRPr="0000568B">
        <w:t>av sådana utbetalningar som omfattas av förslagen</w:t>
      </w:r>
      <w:r w:rsidR="00A201BC" w:rsidRPr="0000568B">
        <w:t xml:space="preserve">. Syftet är att </w:t>
      </w:r>
      <w:r w:rsidR="00C63968" w:rsidRPr="0000568B">
        <w:t>tillhandahålla ett mer systematiskt arbete över förvaltningsnivåerna för att hantera de utmaningar som uppstår till följd av avancerade och systemövergripande välfärdsangrepp</w:t>
      </w:r>
      <w:r w:rsidR="008F43E3" w:rsidRPr="0000568B">
        <w:t xml:space="preserve">, och </w:t>
      </w:r>
      <w:r w:rsidR="003830BB" w:rsidRPr="0000568B">
        <w:t xml:space="preserve">därigenom </w:t>
      </w:r>
      <w:r w:rsidR="006F2D87" w:rsidRPr="0000568B">
        <w:t xml:space="preserve">motverka förekomsten av </w:t>
      </w:r>
      <w:r w:rsidR="009B7501" w:rsidRPr="0000568B">
        <w:t xml:space="preserve">felaktiga utbetalningar och </w:t>
      </w:r>
      <w:r w:rsidR="006F2D87" w:rsidRPr="0000568B">
        <w:t>välfärdsbrottslighet</w:t>
      </w:r>
      <w:r w:rsidR="00A975A4" w:rsidRPr="0000568B">
        <w:t>.</w:t>
      </w:r>
      <w:r w:rsidR="00A5667B" w:rsidRPr="0000568B">
        <w:rPr>
          <w:rStyle w:val="Fotnotsreferens"/>
        </w:rPr>
        <w:footnoteReference w:id="14"/>
      </w:r>
      <w:r w:rsidR="00335DB0" w:rsidRPr="0000568B">
        <w:t xml:space="preserve"> </w:t>
      </w:r>
    </w:p>
    <w:p w14:paraId="68BDBAE1" w14:textId="77777777" w:rsidR="00130498" w:rsidRDefault="00130498" w:rsidP="0074671D">
      <w:pPr>
        <w:spacing w:line="240" w:lineRule="auto"/>
      </w:pPr>
    </w:p>
    <w:p w14:paraId="027A3689" w14:textId="7448EE70" w:rsidR="00DD717C" w:rsidRPr="0000568B" w:rsidRDefault="00746220" w:rsidP="0074671D">
      <w:pPr>
        <w:spacing w:line="240" w:lineRule="auto"/>
      </w:pPr>
      <w:r w:rsidRPr="0000568B">
        <w:t>En</w:t>
      </w:r>
      <w:r w:rsidR="00145E0C" w:rsidRPr="0000568B">
        <w:t xml:space="preserve"> </w:t>
      </w:r>
      <w:r w:rsidR="00DD717C" w:rsidRPr="0000568B">
        <w:t xml:space="preserve">anslutning till verksamheten för transaktionskonto </w:t>
      </w:r>
      <w:r w:rsidRPr="0000568B">
        <w:t>skulle</w:t>
      </w:r>
      <w:r w:rsidR="008B294D" w:rsidRPr="0000568B">
        <w:t xml:space="preserve"> </w:t>
      </w:r>
      <w:r w:rsidR="00130498">
        <w:t xml:space="preserve">vidare </w:t>
      </w:r>
      <w:r w:rsidR="001A60A0" w:rsidRPr="0000568B">
        <w:t>bland annat</w:t>
      </w:r>
      <w:r w:rsidR="0079368B" w:rsidRPr="0000568B">
        <w:t xml:space="preserve"> </w:t>
      </w:r>
      <w:r w:rsidR="008B294D" w:rsidRPr="0000568B">
        <w:t xml:space="preserve">kunna innefatta </w:t>
      </w:r>
      <w:r w:rsidR="0079368B" w:rsidRPr="0000568B">
        <w:t xml:space="preserve">att Utbetalningsmyndigheten ska tillhandahålla kommuner och regioner </w:t>
      </w:r>
      <w:r w:rsidR="00DE57DB" w:rsidRPr="0000568B">
        <w:t>prestationer</w:t>
      </w:r>
      <w:r w:rsidR="0079368B" w:rsidRPr="0000568B">
        <w:t xml:space="preserve"> i </w:t>
      </w:r>
      <w:r w:rsidR="00F64454" w:rsidRPr="0000568B">
        <w:t>tre dela</w:t>
      </w:r>
      <w:r w:rsidR="00B67E3C" w:rsidRPr="0000568B">
        <w:t>r; medborgargränssnittet, bankkontoregistret och transaktionskontot</w:t>
      </w:r>
      <w:r w:rsidR="00285858" w:rsidRPr="0000568B">
        <w:t xml:space="preserve"> (betalningsförmedlingen)</w:t>
      </w:r>
      <w:r w:rsidR="00B67E3C" w:rsidRPr="0000568B">
        <w:t>.</w:t>
      </w:r>
      <w:r w:rsidR="00D1085A" w:rsidRPr="0000568B">
        <w:t xml:space="preserve"> </w:t>
      </w:r>
      <w:r w:rsidR="005D5B7B" w:rsidRPr="0000568B">
        <w:t xml:space="preserve">Beträffande betalningsförmedlingen har kommuner och regioner </w:t>
      </w:r>
      <w:r w:rsidR="00751384" w:rsidRPr="0000568B">
        <w:t xml:space="preserve">i nuläget </w:t>
      </w:r>
      <w:r w:rsidR="005D5B7B" w:rsidRPr="0000568B">
        <w:t xml:space="preserve">egna upphandlade betalningsförmedlare </w:t>
      </w:r>
      <w:r w:rsidR="00751384" w:rsidRPr="0000568B">
        <w:t>och det f</w:t>
      </w:r>
      <w:r w:rsidR="005D5B7B" w:rsidRPr="0000568B">
        <w:t xml:space="preserve">inns således en redan existerande marknad där avtal sluts enligt upphandlingsregelverket. </w:t>
      </w:r>
      <w:r w:rsidR="00E76950" w:rsidRPr="0000568B">
        <w:t xml:space="preserve">Om samtliga delar av </w:t>
      </w:r>
      <w:r w:rsidR="003907D5" w:rsidRPr="0000568B">
        <w:t>transaktionskontot</w:t>
      </w:r>
      <w:r w:rsidR="00E76950" w:rsidRPr="0000568B">
        <w:t xml:space="preserve"> genomförs skulle </w:t>
      </w:r>
      <w:r w:rsidR="00C81F18">
        <w:t>detta även</w:t>
      </w:r>
      <w:r w:rsidR="00EF6215">
        <w:t xml:space="preserve"> </w:t>
      </w:r>
      <w:r w:rsidR="00E66B89">
        <w:t xml:space="preserve">kunna </w:t>
      </w:r>
      <w:r w:rsidR="00C81F18">
        <w:t xml:space="preserve">innebära att </w:t>
      </w:r>
      <w:r w:rsidR="00851F22" w:rsidRPr="0000568B">
        <w:t>Utbetalningsmyndigheten</w:t>
      </w:r>
      <w:r w:rsidR="00E66B89">
        <w:t xml:space="preserve">, med hjälp av </w:t>
      </w:r>
      <w:r w:rsidR="004F1B64">
        <w:t>upphandlade leverantörer</w:t>
      </w:r>
      <w:r w:rsidR="004902E6">
        <w:t>,</w:t>
      </w:r>
      <w:r w:rsidR="004F1B64">
        <w:t xml:space="preserve"> </w:t>
      </w:r>
      <w:r w:rsidR="004A7B2F" w:rsidRPr="0000568B">
        <w:t>utfö</w:t>
      </w:r>
      <w:r w:rsidR="00C81F18">
        <w:t>r</w:t>
      </w:r>
      <w:r w:rsidR="004A7B2F" w:rsidRPr="0000568B">
        <w:t xml:space="preserve"> </w:t>
      </w:r>
      <w:r w:rsidR="00F352A7" w:rsidRPr="0000568B">
        <w:t>prestatione</w:t>
      </w:r>
      <w:r w:rsidR="00C81F18">
        <w:t>r</w:t>
      </w:r>
      <w:r w:rsidR="00F352A7" w:rsidRPr="0000568B">
        <w:t xml:space="preserve"> </w:t>
      </w:r>
      <w:r w:rsidR="00436026">
        <w:t xml:space="preserve">för </w:t>
      </w:r>
      <w:r w:rsidR="00F352A7" w:rsidRPr="0000568B">
        <w:t>att tillgodose kommuner</w:t>
      </w:r>
      <w:r w:rsidR="00E8143A">
        <w:t>s</w:t>
      </w:r>
      <w:r w:rsidR="00F352A7" w:rsidRPr="0000568B">
        <w:t>/regioners behov.</w:t>
      </w:r>
    </w:p>
    <w:p w14:paraId="19DEEF32" w14:textId="77777777" w:rsidR="003F4DE0" w:rsidRPr="0000568B" w:rsidRDefault="003F4DE0" w:rsidP="0074671D">
      <w:pPr>
        <w:spacing w:line="240" w:lineRule="auto"/>
      </w:pPr>
    </w:p>
    <w:p w14:paraId="555955D0" w14:textId="77777777" w:rsidR="00DD74B5" w:rsidRDefault="00701780" w:rsidP="0074671D">
      <w:pPr>
        <w:spacing w:line="240" w:lineRule="auto"/>
      </w:pPr>
      <w:r w:rsidRPr="0000568B">
        <w:t>Överväganden och f</w:t>
      </w:r>
      <w:r w:rsidR="003F4DE0" w:rsidRPr="0000568B">
        <w:t xml:space="preserve">örslag </w:t>
      </w:r>
      <w:r w:rsidR="00962208" w:rsidRPr="0000568B">
        <w:t xml:space="preserve">i betänkandet </w:t>
      </w:r>
      <w:r w:rsidR="003F4DE0" w:rsidRPr="0000568B">
        <w:t xml:space="preserve">innefattar också att </w:t>
      </w:r>
      <w:r w:rsidR="005514C6" w:rsidRPr="0000568B">
        <w:t>kommuner/regioner ska tillhandahålla Utbetalningsmyndigheten</w:t>
      </w:r>
      <w:r w:rsidR="00863C53" w:rsidRPr="0000568B">
        <w:t xml:space="preserve"> prestationer i form av att leverera</w:t>
      </w:r>
      <w:r w:rsidR="005514C6" w:rsidRPr="0000568B">
        <w:t xml:space="preserve"> information. </w:t>
      </w:r>
      <w:r w:rsidR="00815141" w:rsidRPr="0000568B">
        <w:t xml:space="preserve">Det rör sig </w:t>
      </w:r>
      <w:r w:rsidR="00962208" w:rsidRPr="0000568B">
        <w:t xml:space="preserve">bland annat </w:t>
      </w:r>
      <w:r w:rsidR="00815141" w:rsidRPr="0000568B">
        <w:t>om information om d</w:t>
      </w:r>
      <w:r w:rsidR="003019BB" w:rsidRPr="0000568B">
        <w:t xml:space="preserve">e beslutade utbetalningarna och om andra förhållanden som är av betydelse vid analys och granskning. Även annan information som kan ha betydelse för andra anslutna aktörer kan </w:t>
      </w:r>
      <w:r w:rsidR="008F0D37" w:rsidRPr="0000568B">
        <w:t xml:space="preserve">dock </w:t>
      </w:r>
      <w:r w:rsidR="003019BB" w:rsidRPr="0000568B">
        <w:t>komma att lämn</w:t>
      </w:r>
      <w:r w:rsidR="00815141" w:rsidRPr="0000568B">
        <w:t>as</w:t>
      </w:r>
      <w:r w:rsidR="000837F0" w:rsidRPr="0000568B">
        <w:t xml:space="preserve"> (betänkandet s. 242)</w:t>
      </w:r>
      <w:r w:rsidR="00815141" w:rsidRPr="0000568B">
        <w:t>.</w:t>
      </w:r>
      <w:r w:rsidR="004D48DE">
        <w:t xml:space="preserve"> </w:t>
      </w:r>
    </w:p>
    <w:p w14:paraId="6579E6AA" w14:textId="77777777" w:rsidR="00DD74B5" w:rsidRDefault="00DD74B5" w:rsidP="0074671D">
      <w:pPr>
        <w:spacing w:line="240" w:lineRule="auto"/>
      </w:pPr>
    </w:p>
    <w:p w14:paraId="0F869F25" w14:textId="657CD186" w:rsidR="00CC74CB" w:rsidRDefault="004D48DE" w:rsidP="0074671D">
      <w:pPr>
        <w:spacing w:line="240" w:lineRule="auto"/>
      </w:pPr>
      <w:r>
        <w:t>Såvitt framgår av betänkandet finns det i nu</w:t>
      </w:r>
      <w:r w:rsidR="002B07AF">
        <w:t xml:space="preserve">läget inga </w:t>
      </w:r>
      <w:r w:rsidR="00E21D1D">
        <w:t xml:space="preserve">konkreta </w:t>
      </w:r>
      <w:r w:rsidR="002B07AF">
        <w:t xml:space="preserve">överväganden om att </w:t>
      </w:r>
      <w:r w:rsidR="00DD74B5">
        <w:t xml:space="preserve">vare sig </w:t>
      </w:r>
      <w:r w:rsidR="002B07AF">
        <w:t xml:space="preserve">kommuner/regioner </w:t>
      </w:r>
      <w:r w:rsidR="00DD74B5">
        <w:t xml:space="preserve">eller Utbetalningsmyndigheten </w:t>
      </w:r>
      <w:r w:rsidR="002B07AF">
        <w:t xml:space="preserve">ska </w:t>
      </w:r>
      <w:r w:rsidR="00DD74B5">
        <w:t>er</w:t>
      </w:r>
      <w:r w:rsidR="00010FAE">
        <w:t>lägga</w:t>
      </w:r>
      <w:r w:rsidR="002B07AF">
        <w:t xml:space="preserve"> </w:t>
      </w:r>
      <w:r w:rsidR="00F302F1">
        <w:t xml:space="preserve">prestationer i form av </w:t>
      </w:r>
      <w:r w:rsidR="002B07AF">
        <w:t xml:space="preserve">betalning </w:t>
      </w:r>
      <w:r w:rsidR="00010FAE">
        <w:t>till</w:t>
      </w:r>
      <w:r w:rsidR="00821B30">
        <w:t xml:space="preserve"> varandra </w:t>
      </w:r>
      <w:r w:rsidR="00DD74B5">
        <w:t>f</w:t>
      </w:r>
      <w:r w:rsidR="002B07AF">
        <w:t>ör de</w:t>
      </w:r>
      <w:r w:rsidR="009A5096">
        <w:t xml:space="preserve"> prestationer</w:t>
      </w:r>
      <w:r w:rsidR="002B07AF">
        <w:t xml:space="preserve"> som </w:t>
      </w:r>
      <w:r w:rsidR="00DD74B5">
        <w:t>de</w:t>
      </w:r>
      <w:r w:rsidR="002B07AF">
        <w:t xml:space="preserve"> ska </w:t>
      </w:r>
      <w:r w:rsidR="00010FAE">
        <w:t>erhålla</w:t>
      </w:r>
      <w:r w:rsidR="009A5096">
        <w:t xml:space="preserve"> (jfr. betänkandet s. 251).</w:t>
      </w:r>
    </w:p>
    <w:p w14:paraId="4EA01225" w14:textId="42EE3A6A" w:rsidR="00E119BA" w:rsidRPr="0000568B" w:rsidRDefault="00E119BA" w:rsidP="0074671D">
      <w:pPr>
        <w:pStyle w:val="Rubrik3-utannr"/>
        <w:spacing w:line="240" w:lineRule="auto"/>
      </w:pPr>
      <w:r>
        <w:t>Rättsliga förutsättningar</w:t>
      </w:r>
    </w:p>
    <w:p w14:paraId="5774DDF0" w14:textId="157EBB9D" w:rsidR="005E393E" w:rsidRDefault="005E393E" w:rsidP="0074671D">
      <w:pPr>
        <w:spacing w:line="240" w:lineRule="auto"/>
      </w:pPr>
      <w:r w:rsidRPr="0000568B">
        <w:t xml:space="preserve">Vid bedömningen av hur de prestationer </w:t>
      </w:r>
      <w:r w:rsidR="007825F9">
        <w:t xml:space="preserve">som berörs i betänkandet </w:t>
      </w:r>
      <w:r w:rsidRPr="0000568B">
        <w:t xml:space="preserve">förhåller sig till upphandlingsregelverket aktualiseras bland annat frågan om vad som utgör ett upphandlingspliktigt kontrakt, undantag för upphandling vid samarbeten mellan upphandlande </w:t>
      </w:r>
      <w:r w:rsidR="00771C53">
        <w:t>organisationer</w:t>
      </w:r>
      <w:r w:rsidR="00771C53" w:rsidRPr="0000568B">
        <w:t xml:space="preserve"> </w:t>
      </w:r>
      <w:r w:rsidR="001D5CDE" w:rsidRPr="0000568B">
        <w:t>och fråga om blandade kontrakt</w:t>
      </w:r>
      <w:r w:rsidRPr="0000568B">
        <w:t>.</w:t>
      </w:r>
    </w:p>
    <w:p w14:paraId="5E97ED8A" w14:textId="4AACE772" w:rsidR="00E119BA" w:rsidRPr="0000568B" w:rsidRDefault="008F42E6" w:rsidP="0074671D">
      <w:pPr>
        <w:pStyle w:val="Rubrik4-utannr"/>
        <w:spacing w:line="240" w:lineRule="auto"/>
      </w:pPr>
      <w:r>
        <w:t>Begreppet kontrakt</w:t>
      </w:r>
    </w:p>
    <w:p w14:paraId="43BE8B34" w14:textId="4A7BF351" w:rsidR="005F06E0" w:rsidRPr="0000568B" w:rsidRDefault="00E86EE7" w:rsidP="0074671D">
      <w:pPr>
        <w:spacing w:line="240" w:lineRule="auto"/>
      </w:pPr>
      <w:r w:rsidRPr="0000568B">
        <w:t>Överenskommelser om tjänster som anses utgöra kontrakt enligt lagen (2016:1145) om offentliga upphandling, LOU, ska som huvudregel föregås av en annonserad konkurrensutsättning enligt förfarandereglerna i LOU.</w:t>
      </w:r>
      <w:r w:rsidR="00A41A36">
        <w:rPr>
          <w:rStyle w:val="Fotnotsreferens"/>
        </w:rPr>
        <w:footnoteReference w:id="15"/>
      </w:r>
      <w:r w:rsidRPr="0000568B">
        <w:t xml:space="preserve"> Detta gäller som huvudregel </w:t>
      </w:r>
      <w:r w:rsidRPr="0000568B">
        <w:lastRenderedPageBreak/>
        <w:t>även vid kontrakt mellan upphandlande organisationer. En avgörande fråga för de aktuella förslagen är därför om de medför att det uppstår kontrakt enligt upphandlingslagstiftningen</w:t>
      </w:r>
      <w:r w:rsidR="00E772C7" w:rsidRPr="0000568B">
        <w:t xml:space="preserve"> mellan Utbetalningsmyndigheten och kommuner/regioner</w:t>
      </w:r>
      <w:r w:rsidRPr="0000568B">
        <w:t xml:space="preserve">. </w:t>
      </w:r>
    </w:p>
    <w:p w14:paraId="297E71E4" w14:textId="77777777" w:rsidR="00AD236A" w:rsidRPr="0000568B" w:rsidRDefault="00AD236A" w:rsidP="0074671D">
      <w:pPr>
        <w:spacing w:line="240" w:lineRule="auto"/>
      </w:pPr>
    </w:p>
    <w:p w14:paraId="22AFF21D" w14:textId="1DDCD929" w:rsidR="005550C3" w:rsidRPr="0000568B" w:rsidRDefault="00231871" w:rsidP="0074671D">
      <w:pPr>
        <w:spacing w:line="240" w:lineRule="auto"/>
      </w:pPr>
      <w:r w:rsidRPr="0000568B">
        <w:t xml:space="preserve">Av 1 kap. 2 § LOU framgår att </w:t>
      </w:r>
      <w:r w:rsidR="00BE5983" w:rsidRPr="0000568B">
        <w:t>med upphandling avses</w:t>
      </w:r>
      <w:r w:rsidRPr="0000568B">
        <w:t xml:space="preserve"> sådana </w:t>
      </w:r>
      <w:r w:rsidR="00715A31" w:rsidRPr="0000568B">
        <w:t>åtgärder som vidtas i syfte att anskaffa varor, tjänster eller byggentreprenader genom tilldelning av kontrakt.</w:t>
      </w:r>
    </w:p>
    <w:p w14:paraId="7A3CD201" w14:textId="77777777" w:rsidR="00715A31" w:rsidRPr="0000568B" w:rsidRDefault="00715A31" w:rsidP="0074671D">
      <w:pPr>
        <w:spacing w:line="240" w:lineRule="auto"/>
      </w:pPr>
    </w:p>
    <w:p w14:paraId="5817057C" w14:textId="554712FA" w:rsidR="007949ED" w:rsidRPr="0000568B" w:rsidRDefault="007949ED" w:rsidP="0074671D">
      <w:pPr>
        <w:spacing w:line="240" w:lineRule="auto"/>
      </w:pPr>
      <w:r w:rsidRPr="0000568B">
        <w:t xml:space="preserve">Enligt 1 kap. 15 § LOU avses med kontrakt </w:t>
      </w:r>
    </w:p>
    <w:p w14:paraId="1DACA31B" w14:textId="77777777" w:rsidR="007949ED" w:rsidRPr="0000568B" w:rsidRDefault="007949ED" w:rsidP="0074671D">
      <w:pPr>
        <w:spacing w:line="240" w:lineRule="auto"/>
      </w:pPr>
    </w:p>
    <w:p w14:paraId="063A47D5" w14:textId="77777777" w:rsidR="007949ED" w:rsidRPr="0000568B" w:rsidRDefault="007949ED" w:rsidP="0074671D">
      <w:pPr>
        <w:spacing w:line="240" w:lineRule="auto"/>
      </w:pPr>
      <w:r w:rsidRPr="0000568B">
        <w:t>”ett skriftligt avtal med ekonomiska villkor som</w:t>
      </w:r>
    </w:p>
    <w:p w14:paraId="7D402583" w14:textId="0127685E" w:rsidR="007949ED" w:rsidRPr="0000568B" w:rsidRDefault="007949ED" w:rsidP="0074671D">
      <w:pPr>
        <w:spacing w:line="240" w:lineRule="auto"/>
      </w:pPr>
      <w:r w:rsidRPr="0000568B">
        <w:t xml:space="preserve"> 1. ingås mellan en eller flera upphandlande myndigheter och en eller flera leverantörer, och</w:t>
      </w:r>
    </w:p>
    <w:p w14:paraId="20EC0887" w14:textId="77777777" w:rsidR="007949ED" w:rsidRPr="0000568B" w:rsidRDefault="007949ED" w:rsidP="0074671D">
      <w:pPr>
        <w:spacing w:line="240" w:lineRule="auto"/>
      </w:pPr>
      <w:r w:rsidRPr="0000568B">
        <w:t xml:space="preserve"> 2. avser leverans av varor, tillhandahållande av tjänster eller utförande av </w:t>
      </w:r>
    </w:p>
    <w:p w14:paraId="1A0FF94A" w14:textId="77777777" w:rsidR="007949ED" w:rsidRPr="0000568B" w:rsidRDefault="007949ED" w:rsidP="0074671D">
      <w:pPr>
        <w:spacing w:line="240" w:lineRule="auto"/>
      </w:pPr>
      <w:r w:rsidRPr="0000568B">
        <w:t>byggentreprenad.”</w:t>
      </w:r>
    </w:p>
    <w:p w14:paraId="4332245F" w14:textId="77777777" w:rsidR="006C6CE6" w:rsidRPr="0000568B" w:rsidRDefault="006C6CE6" w:rsidP="0074671D">
      <w:pPr>
        <w:spacing w:line="240" w:lineRule="auto"/>
      </w:pPr>
    </w:p>
    <w:p w14:paraId="2845F39E" w14:textId="69258D07" w:rsidR="002E3CFE" w:rsidRPr="0000568B" w:rsidRDefault="00752C45" w:rsidP="0074671D">
      <w:pPr>
        <w:spacing w:line="240" w:lineRule="auto"/>
      </w:pPr>
      <w:r w:rsidRPr="0000568B">
        <w:t xml:space="preserve">För att det ska vara fråga om ett </w:t>
      </w:r>
      <w:r w:rsidR="00101590" w:rsidRPr="0000568B">
        <w:t>kontrakt</w:t>
      </w:r>
      <w:r w:rsidRPr="0000568B">
        <w:t xml:space="preserve"> i upphandlingsrättslig mening ska det alltså </w:t>
      </w:r>
      <w:r w:rsidR="00755E37" w:rsidRPr="0000568B">
        <w:t xml:space="preserve">bland annat </w:t>
      </w:r>
      <w:r w:rsidRPr="0000568B">
        <w:t xml:space="preserve">vara fråga </w:t>
      </w:r>
      <w:r w:rsidR="00292E5E" w:rsidRPr="0000568B">
        <w:t>om</w:t>
      </w:r>
      <w:r w:rsidR="00CF529E" w:rsidRPr="0000568B">
        <w:t xml:space="preserve"> </w:t>
      </w:r>
      <w:r w:rsidR="00026474">
        <w:t xml:space="preserve">att </w:t>
      </w:r>
      <w:r w:rsidR="00961D1D" w:rsidRPr="0000568B">
        <w:t>”anskaff</w:t>
      </w:r>
      <w:r w:rsidR="00026474">
        <w:t>a</w:t>
      </w:r>
      <w:r w:rsidR="00961D1D" w:rsidRPr="0000568B">
        <w:t xml:space="preserve">” genom </w:t>
      </w:r>
      <w:r w:rsidRPr="0000568B">
        <w:t xml:space="preserve">ett </w:t>
      </w:r>
      <w:r w:rsidR="00101590" w:rsidRPr="0000568B">
        <w:t>”</w:t>
      </w:r>
      <w:r w:rsidRPr="0000568B">
        <w:t>avtal</w:t>
      </w:r>
      <w:r w:rsidR="00101590" w:rsidRPr="0000568B">
        <w:t xml:space="preserve">” </w:t>
      </w:r>
      <w:r w:rsidRPr="0000568B">
        <w:t xml:space="preserve">med </w:t>
      </w:r>
      <w:r w:rsidR="00101590" w:rsidRPr="0000568B">
        <w:t>”</w:t>
      </w:r>
      <w:r w:rsidRPr="0000568B">
        <w:t>ekonomiska villkor</w:t>
      </w:r>
      <w:r w:rsidR="00101590" w:rsidRPr="0000568B">
        <w:t>”</w:t>
      </w:r>
      <w:r w:rsidRPr="0000568B">
        <w:t xml:space="preserve">. </w:t>
      </w:r>
    </w:p>
    <w:p w14:paraId="4F222D00" w14:textId="77777777" w:rsidR="00961D1D" w:rsidRPr="0000568B" w:rsidRDefault="00961D1D" w:rsidP="0074671D">
      <w:pPr>
        <w:spacing w:line="240" w:lineRule="auto"/>
      </w:pPr>
    </w:p>
    <w:p w14:paraId="47F989D2" w14:textId="224BA79F" w:rsidR="00961D1D" w:rsidRPr="0000568B" w:rsidRDefault="00375376" w:rsidP="0074671D">
      <w:pPr>
        <w:spacing w:line="240" w:lineRule="auto"/>
      </w:pPr>
      <w:r w:rsidRPr="0000568B">
        <w:t>Begreppet anskaffning ska förstås i vid mening som att få tillgång till fördelarna av de berörda byggentreprenaderna, varorna eller tjänsterna.</w:t>
      </w:r>
      <w:r w:rsidR="00755E37" w:rsidRPr="0000568B">
        <w:rPr>
          <w:rStyle w:val="Fotnotsreferens"/>
        </w:rPr>
        <w:footnoteReference w:id="16"/>
      </w:r>
      <w:r w:rsidRPr="0000568B">
        <w:t xml:space="preserve"> </w:t>
      </w:r>
      <w:r w:rsidR="00EE6D69" w:rsidRPr="0000568B">
        <w:t>Det krävs inte att den upphandlande organisationen blir ägare till det som anskaffas</w:t>
      </w:r>
      <w:r w:rsidR="00331F91" w:rsidRPr="0000568B">
        <w:t xml:space="preserve">. </w:t>
      </w:r>
      <w:r w:rsidR="00576A53" w:rsidRPr="0000568B">
        <w:t>Tra</w:t>
      </w:r>
      <w:r w:rsidR="00A50B04" w:rsidRPr="0000568B">
        <w:t>n</w:t>
      </w:r>
      <w:r w:rsidR="00576A53" w:rsidRPr="0000568B">
        <w:t>saktioner som innebär att den upphandlande organisationen tillhandahåller finansiering genom bidrag</w:t>
      </w:r>
      <w:r w:rsidR="00A50B04" w:rsidRPr="0000568B">
        <w:t xml:space="preserve"> </w:t>
      </w:r>
      <w:r w:rsidR="00DA05C2" w:rsidRPr="0000568B">
        <w:t xml:space="preserve">och </w:t>
      </w:r>
      <w:r w:rsidR="00755B57" w:rsidRPr="0000568B">
        <w:t xml:space="preserve">som </w:t>
      </w:r>
      <w:r w:rsidR="00B70A98" w:rsidRPr="0000568B">
        <w:t>endast innebär en</w:t>
      </w:r>
      <w:r w:rsidR="00755B57" w:rsidRPr="0000568B">
        <w:t xml:space="preserve"> </w:t>
      </w:r>
      <w:r w:rsidR="00576A53" w:rsidRPr="0000568B">
        <w:t>skyldighet</w:t>
      </w:r>
      <w:r w:rsidR="00DA05C2" w:rsidRPr="0000568B">
        <w:t xml:space="preserve"> för mottagaren </w:t>
      </w:r>
      <w:r w:rsidR="00576A53" w:rsidRPr="0000568B">
        <w:t xml:space="preserve">återbetala </w:t>
      </w:r>
      <w:r w:rsidR="00B70A98" w:rsidRPr="0000568B">
        <w:t>medlen</w:t>
      </w:r>
      <w:r w:rsidR="00576A53" w:rsidRPr="0000568B">
        <w:t xml:space="preserve"> om de inte används för de avsedda ändamålen omfattas</w:t>
      </w:r>
      <w:r w:rsidR="00A50B04" w:rsidRPr="0000568B">
        <w:t xml:space="preserve"> emellertid</w:t>
      </w:r>
      <w:r w:rsidR="00576A53" w:rsidRPr="0000568B">
        <w:t xml:space="preserve"> </w:t>
      </w:r>
      <w:r w:rsidR="00A50B04" w:rsidRPr="0000568B">
        <w:t xml:space="preserve">inte av </w:t>
      </w:r>
      <w:r w:rsidR="00576A53" w:rsidRPr="0000568B">
        <w:t>reglerna för offentlig upphandling</w:t>
      </w:r>
      <w:r w:rsidR="009F4F4C" w:rsidRPr="0000568B">
        <w:t xml:space="preserve">. </w:t>
      </w:r>
    </w:p>
    <w:p w14:paraId="42A419A5" w14:textId="77777777" w:rsidR="000155FE" w:rsidRPr="0000568B" w:rsidRDefault="000155FE" w:rsidP="0074671D">
      <w:pPr>
        <w:spacing w:line="240" w:lineRule="auto"/>
      </w:pPr>
    </w:p>
    <w:p w14:paraId="0C9B32C9" w14:textId="77777777" w:rsidR="00C96B01" w:rsidRDefault="00264432" w:rsidP="0074671D">
      <w:pPr>
        <w:spacing w:line="240" w:lineRule="auto"/>
      </w:pPr>
      <w:r w:rsidRPr="0000568B">
        <w:t>Kravet på att det ska röra sig om ett avtal innebär inte att det måste röra sig om ett avtal enligt nationell rätt. H</w:t>
      </w:r>
      <w:r w:rsidR="000155FE" w:rsidRPr="0000568B">
        <w:t xml:space="preserve">ur </w:t>
      </w:r>
      <w:r w:rsidRPr="0000568B">
        <w:t>en rättshandling</w:t>
      </w:r>
      <w:r w:rsidR="000155FE" w:rsidRPr="0000568B">
        <w:t xml:space="preserve"> klassificeras enligt svensk rätt, eller hur det betecknas i ett enskilt fall, saknar </w:t>
      </w:r>
      <w:r w:rsidRPr="0000568B">
        <w:t xml:space="preserve">i princip </w:t>
      </w:r>
      <w:r w:rsidR="000155FE" w:rsidRPr="0000568B">
        <w:t>betydelse för om det utgör ett kontrakt i upphandlingsrättslig mening.</w:t>
      </w:r>
      <w:r w:rsidR="00E53DB6" w:rsidRPr="0000568B">
        <w:rPr>
          <w:rStyle w:val="Fotnotsreferens"/>
        </w:rPr>
        <w:footnoteReference w:id="17"/>
      </w:r>
      <w:r w:rsidR="00C01344" w:rsidRPr="0000568B">
        <w:t xml:space="preserve"> </w:t>
      </w:r>
    </w:p>
    <w:p w14:paraId="1E563206" w14:textId="77777777" w:rsidR="00C96B01" w:rsidRDefault="00C96B01" w:rsidP="0074671D">
      <w:pPr>
        <w:spacing w:line="240" w:lineRule="auto"/>
      </w:pPr>
    </w:p>
    <w:p w14:paraId="22516C09" w14:textId="7DF1A855" w:rsidR="00F11C77" w:rsidRPr="0000568B" w:rsidRDefault="00C96B01" w:rsidP="0074671D">
      <w:pPr>
        <w:spacing w:line="240" w:lineRule="auto"/>
        <w:rPr>
          <w:color w:val="000000" w:themeColor="text1"/>
        </w:rPr>
      </w:pPr>
      <w:r>
        <w:t>Avtalskra</w:t>
      </w:r>
      <w:r w:rsidR="008771E4" w:rsidRPr="0000568B">
        <w:t xml:space="preserve">vet </w:t>
      </w:r>
      <w:r w:rsidR="00A001CC">
        <w:t xml:space="preserve">innebär emellertid </w:t>
      </w:r>
      <w:r w:rsidR="008771E4" w:rsidRPr="0000568B">
        <w:t xml:space="preserve">att det </w:t>
      </w:r>
      <w:r w:rsidR="00163A71" w:rsidRPr="0000568B">
        <w:t>har betydelse om leverantören i avtalsförhållandet har någon handlingsfrihet i fråga om att ingå kontraktet och dess villkor.</w:t>
      </w:r>
      <w:r w:rsidR="00310038" w:rsidRPr="0000568B">
        <w:t xml:space="preserve"> </w:t>
      </w:r>
      <w:r w:rsidR="00677715" w:rsidRPr="0000568B">
        <w:rPr>
          <w:color w:val="000000" w:themeColor="text1"/>
        </w:rPr>
        <w:t>Såvitt framgår av EU-domstolens praxis rör det sig inte om ett offentligt kontrakt om leverantören, mot bakgrund av reglering i lag, inte har någon möjlighet att påverka avtalsinnehållet vare sig gällande leverans eller ersättning.</w:t>
      </w:r>
      <w:r w:rsidR="002343F8" w:rsidRPr="0000568B">
        <w:rPr>
          <w:color w:val="000000" w:themeColor="text1"/>
        </w:rPr>
        <w:t xml:space="preserve"> </w:t>
      </w:r>
      <w:r w:rsidR="00677715" w:rsidRPr="0000568B">
        <w:rPr>
          <w:color w:val="000000" w:themeColor="text1"/>
        </w:rPr>
        <w:t>Detta gäller i vart fall då det rör sig om en reglering med specifikt utpekade myndigheter, och då det inte rör sig om en situation där den här typen av begränsningar följer av leverantörens normala affärsvillkor.</w:t>
      </w:r>
      <w:r w:rsidR="00677715" w:rsidRPr="0000568B">
        <w:rPr>
          <w:rStyle w:val="Fotnotsreferens"/>
          <w:color w:val="000000" w:themeColor="text1"/>
        </w:rPr>
        <w:footnoteReference w:id="18"/>
      </w:r>
      <w:r w:rsidR="00677715" w:rsidRPr="0000568B">
        <w:rPr>
          <w:color w:val="000000" w:themeColor="text1"/>
        </w:rPr>
        <w:t xml:space="preserve"> I skälen till LOU-direktivet framhålls också särskilt att vissa rent administrativt förhållanden som inte grundas på något avtal inte omfattas av upphandlingsregelverket. Mer specifikt nämns situationer då en juridisk person, enligt tillämpliga bestämmelser i nationell lagstiftning, agerar som ett instrument eller en teknisk tjänst för vissa fastställda upphandlande </w:t>
      </w:r>
      <w:r w:rsidR="00237BE9">
        <w:rPr>
          <w:color w:val="000000" w:themeColor="text1"/>
        </w:rPr>
        <w:t>organisationer</w:t>
      </w:r>
      <w:r w:rsidR="00677715" w:rsidRPr="0000568B">
        <w:rPr>
          <w:color w:val="000000" w:themeColor="text1"/>
        </w:rPr>
        <w:t xml:space="preserve"> och är skyldig att utföra order från dessa upphandlande </w:t>
      </w:r>
      <w:r w:rsidR="001256DD" w:rsidRPr="0000568B">
        <w:rPr>
          <w:color w:val="000000" w:themeColor="text1"/>
        </w:rPr>
        <w:t>organisationer</w:t>
      </w:r>
      <w:r w:rsidR="00677715" w:rsidRPr="0000568B">
        <w:rPr>
          <w:color w:val="000000" w:themeColor="text1"/>
        </w:rPr>
        <w:t xml:space="preserve"> utan inflytande över ersättningen för sin insats.</w:t>
      </w:r>
      <w:r w:rsidR="00677715" w:rsidRPr="0000568B">
        <w:rPr>
          <w:rStyle w:val="Fotnotsreferens"/>
          <w:color w:val="000000" w:themeColor="text1"/>
        </w:rPr>
        <w:footnoteReference w:id="19"/>
      </w:r>
      <w:r w:rsidR="00677715" w:rsidRPr="0000568B">
        <w:rPr>
          <w:color w:val="000000" w:themeColor="text1"/>
        </w:rPr>
        <w:t xml:space="preserve"> </w:t>
      </w:r>
      <w:r w:rsidR="00784F04">
        <w:rPr>
          <w:color w:val="000000" w:themeColor="text1"/>
        </w:rPr>
        <w:t xml:space="preserve">I detta sammanhang </w:t>
      </w:r>
      <w:r w:rsidR="009B64A9">
        <w:rPr>
          <w:color w:val="000000" w:themeColor="text1"/>
        </w:rPr>
        <w:t>noteras också att d</w:t>
      </w:r>
      <w:r w:rsidR="00780F97" w:rsidRPr="0000568B">
        <w:rPr>
          <w:color w:val="000000" w:themeColor="text1"/>
        </w:rPr>
        <w:t xml:space="preserve">et finns ett särskilt undantag från krav på upphandling i situationen då en upphandlande </w:t>
      </w:r>
      <w:r w:rsidR="00780F97" w:rsidRPr="0000568B">
        <w:rPr>
          <w:color w:val="000000" w:themeColor="text1"/>
        </w:rPr>
        <w:lastRenderedPageBreak/>
        <w:t>organisation tilldelar en annan upphandlande organisation tjänstekontrakt som den senare på grund av lag eller annan författning har ensamrätt att utföra.</w:t>
      </w:r>
      <w:r w:rsidR="00780F97" w:rsidRPr="0000568B">
        <w:rPr>
          <w:rStyle w:val="Fotnotsreferens"/>
          <w:color w:val="000000" w:themeColor="text1"/>
        </w:rPr>
        <w:footnoteReference w:id="20"/>
      </w:r>
      <w:r w:rsidR="00235F80" w:rsidRPr="0000568B">
        <w:rPr>
          <w:color w:val="000000" w:themeColor="text1"/>
        </w:rPr>
        <w:t xml:space="preserve"> </w:t>
      </w:r>
      <w:r w:rsidR="00C21291" w:rsidRPr="0000568B">
        <w:rPr>
          <w:color w:val="000000" w:themeColor="text1"/>
        </w:rPr>
        <w:t>För att undantaget ska vara tillämpligt krävs att det är förenligt med unionsrätten att en sådan ensamrätt tilldelas.</w:t>
      </w:r>
    </w:p>
    <w:p w14:paraId="6EDFA155" w14:textId="77777777" w:rsidR="002E5B01" w:rsidRPr="0000568B" w:rsidRDefault="002E5B01" w:rsidP="0074671D">
      <w:pPr>
        <w:spacing w:line="240" w:lineRule="auto"/>
      </w:pPr>
    </w:p>
    <w:p w14:paraId="109791AF" w14:textId="77777777" w:rsidR="00821822" w:rsidRDefault="006E06AD" w:rsidP="0074671D">
      <w:pPr>
        <w:spacing w:line="240" w:lineRule="auto"/>
      </w:pPr>
      <w:r w:rsidRPr="0000568B">
        <w:t xml:space="preserve">Vad gäller begreppet ekonomiska villkor är det särskilt </w:t>
      </w:r>
      <w:r w:rsidR="00AD1B74" w:rsidRPr="0000568B">
        <w:t>tre</w:t>
      </w:r>
      <w:r w:rsidRPr="0000568B">
        <w:t xml:space="preserve"> aspekter som är </w:t>
      </w:r>
      <w:r w:rsidR="00752C45" w:rsidRPr="0000568B">
        <w:t>av intresse i detta fall</w:t>
      </w:r>
      <w:r w:rsidR="00B776BB" w:rsidRPr="0000568B">
        <w:t xml:space="preserve">. </w:t>
      </w:r>
    </w:p>
    <w:p w14:paraId="5DF2996D" w14:textId="77777777" w:rsidR="00821822" w:rsidRDefault="00821822" w:rsidP="0074671D">
      <w:pPr>
        <w:spacing w:line="240" w:lineRule="auto"/>
      </w:pPr>
    </w:p>
    <w:p w14:paraId="29B46355" w14:textId="2F9BA507" w:rsidR="00E00162" w:rsidRDefault="00B34CE5" w:rsidP="0074671D">
      <w:pPr>
        <w:spacing w:line="240" w:lineRule="auto"/>
      </w:pPr>
      <w:r w:rsidRPr="0000568B">
        <w:t xml:space="preserve">För det första förutsätter </w:t>
      </w:r>
      <w:r w:rsidR="00752C45" w:rsidRPr="0000568B">
        <w:t>ett kontrakt att det</w:t>
      </w:r>
      <w:r w:rsidR="000D1711" w:rsidRPr="0000568B">
        <w:t xml:space="preserve"> </w:t>
      </w:r>
      <w:r w:rsidR="00752C45" w:rsidRPr="0000568B">
        <w:t>utgår prestation</w:t>
      </w:r>
      <w:r w:rsidR="00AD1B74" w:rsidRPr="0000568B">
        <w:t>er</w:t>
      </w:r>
      <w:r w:rsidR="00752C45" w:rsidRPr="0000568B">
        <w:t xml:space="preserve"> mot vederlag</w:t>
      </w:r>
      <w:r w:rsidRPr="0000568B">
        <w:t xml:space="preserve">. </w:t>
      </w:r>
      <w:r w:rsidR="00F54D29" w:rsidRPr="0000568B">
        <w:t>Upphandlingsmyndigheten noterar att i</w:t>
      </w:r>
      <w:r w:rsidR="00E87704" w:rsidRPr="0000568B">
        <w:t xml:space="preserve"> betänkandet anges att </w:t>
      </w:r>
      <w:r w:rsidR="00E048AF" w:rsidRPr="0000568B">
        <w:t>det</w:t>
      </w:r>
      <w:r w:rsidR="00E87704" w:rsidRPr="0000568B">
        <w:t xml:space="preserve"> krävs att den upphandlande organisationen får en prestation i utbyte mot ”ekonomisk ersättning”</w:t>
      </w:r>
      <w:r w:rsidR="005C6EB8" w:rsidRPr="0000568B">
        <w:t xml:space="preserve"> (s. 244</w:t>
      </w:r>
      <w:r w:rsidR="0096035E" w:rsidRPr="0000568B">
        <w:t xml:space="preserve"> f</w:t>
      </w:r>
      <w:r w:rsidR="005C6EB8" w:rsidRPr="0000568B">
        <w:t>)</w:t>
      </w:r>
      <w:r w:rsidR="00E87704" w:rsidRPr="0000568B">
        <w:t>.</w:t>
      </w:r>
      <w:r w:rsidR="00E048AF" w:rsidRPr="0000568B">
        <w:t xml:space="preserve"> </w:t>
      </w:r>
      <w:r w:rsidR="0096035E" w:rsidRPr="0000568B">
        <w:t xml:space="preserve">Upphandlingsmyndigheten </w:t>
      </w:r>
      <w:r w:rsidR="00135E47" w:rsidRPr="0000568B">
        <w:t xml:space="preserve">vill framhålla att </w:t>
      </w:r>
      <w:r w:rsidRPr="0000568B">
        <w:t xml:space="preserve">ersättningen </w:t>
      </w:r>
      <w:r w:rsidR="0006041C" w:rsidRPr="0000568B">
        <w:t xml:space="preserve">förvisso ska gå att värdera i ekonomiska termer, men att den </w:t>
      </w:r>
      <w:r w:rsidRPr="0000568B">
        <w:t xml:space="preserve">inte </w:t>
      </w:r>
      <w:r w:rsidR="000E56E8" w:rsidRPr="000E56E8">
        <w:t>nödvändigtvis måste bestå i utbetalning av en penningsumma</w:t>
      </w:r>
      <w:r w:rsidRPr="0000568B">
        <w:t>.</w:t>
      </w:r>
      <w:r w:rsidRPr="0000568B">
        <w:rPr>
          <w:rStyle w:val="Fotnotsreferens"/>
        </w:rPr>
        <w:footnoteReference w:id="21"/>
      </w:r>
      <w:r w:rsidR="009F1074" w:rsidRPr="0000568B">
        <w:t xml:space="preserve"> </w:t>
      </w:r>
      <w:r w:rsidR="00F90862">
        <w:t xml:space="preserve">Även samarbeten där </w:t>
      </w:r>
      <w:r w:rsidR="00560542">
        <w:t xml:space="preserve">parterna ”kostnadsfritt” tillhandahåller varandra prestationer </w:t>
      </w:r>
      <w:r w:rsidR="00402FB0">
        <w:t xml:space="preserve">som kan värderas i ekonomiska termer </w:t>
      </w:r>
      <w:r w:rsidR="00560542">
        <w:t>kan</w:t>
      </w:r>
      <w:r w:rsidR="008F2AF9">
        <w:t xml:space="preserve"> </w:t>
      </w:r>
      <w:r w:rsidR="00560542">
        <w:t>utgöra kontrakt</w:t>
      </w:r>
      <w:r w:rsidRPr="0000568B">
        <w:t>.</w:t>
      </w:r>
      <w:r w:rsidRPr="0000568B">
        <w:rPr>
          <w:rStyle w:val="Fotnotsreferens"/>
        </w:rPr>
        <w:footnoteReference w:id="22"/>
      </w:r>
      <w:r w:rsidR="009F1074" w:rsidRPr="0000568B">
        <w:t xml:space="preserve"> </w:t>
      </w:r>
      <w:r w:rsidR="00D36B5A" w:rsidRPr="00B33389">
        <w:rPr>
          <w:color w:val="000000" w:themeColor="text1"/>
        </w:rPr>
        <w:t>Överenskommelser, beslut eller andra rättsliga instrument</w:t>
      </w:r>
      <w:r w:rsidR="00D36B5A">
        <w:rPr>
          <w:color w:val="000000" w:themeColor="text1"/>
        </w:rPr>
        <w:t xml:space="preserve"> </w:t>
      </w:r>
      <w:r w:rsidR="00D36B5A" w:rsidRPr="00B33389">
        <w:rPr>
          <w:color w:val="000000" w:themeColor="text1"/>
        </w:rPr>
        <w:t>för överföring mellan upphandlande myndigheter av befogenheter och ansvar för</w:t>
      </w:r>
      <w:r w:rsidR="00D36B5A">
        <w:rPr>
          <w:color w:val="000000" w:themeColor="text1"/>
        </w:rPr>
        <w:t xml:space="preserve"> </w:t>
      </w:r>
      <w:r w:rsidR="00D36B5A" w:rsidRPr="00B33389">
        <w:rPr>
          <w:color w:val="000000" w:themeColor="text1"/>
        </w:rPr>
        <w:t>fullgörande av ett offentligt uppdrag som inte innebär att avtalade prestationer fullgörs mot ersättning</w:t>
      </w:r>
      <w:r w:rsidR="00D36B5A">
        <w:rPr>
          <w:color w:val="000000" w:themeColor="text1"/>
        </w:rPr>
        <w:t xml:space="preserve"> ses dock inte som ett kontrakt</w:t>
      </w:r>
      <w:r w:rsidR="00D36B5A" w:rsidRPr="00B33389">
        <w:rPr>
          <w:color w:val="000000" w:themeColor="text1"/>
        </w:rPr>
        <w:t>.</w:t>
      </w:r>
      <w:r w:rsidR="00D36B5A">
        <w:rPr>
          <w:rStyle w:val="Fotnotsreferens"/>
          <w:color w:val="000000" w:themeColor="text1"/>
        </w:rPr>
        <w:footnoteReference w:id="23"/>
      </w:r>
      <w:r w:rsidR="00D36B5A">
        <w:rPr>
          <w:color w:val="000000" w:themeColor="text1"/>
        </w:rPr>
        <w:t xml:space="preserve"> </w:t>
      </w:r>
      <w:r w:rsidRPr="0000568B">
        <w:t>För det andra så ska</w:t>
      </w:r>
      <w:r w:rsidR="00FE7AC2" w:rsidRPr="0000568B">
        <w:t xml:space="preserve"> det röra sig om prestationer</w:t>
      </w:r>
      <w:r w:rsidR="00C24B93" w:rsidRPr="0000568B">
        <w:t xml:space="preserve"> i form av</w:t>
      </w:r>
      <w:r w:rsidR="00752C45" w:rsidRPr="0000568B">
        <w:t xml:space="preserve"> rättsligt bindande skyldigheter </w:t>
      </w:r>
      <w:r w:rsidR="00283AC7" w:rsidRPr="0000568B">
        <w:t>av ömsesidigt bindande karaktär</w:t>
      </w:r>
      <w:r w:rsidR="00C24B93" w:rsidRPr="0000568B">
        <w:t xml:space="preserve">. För det tredje så ska avtalet innebära </w:t>
      </w:r>
      <w:r w:rsidR="004650B6" w:rsidRPr="0000568B">
        <w:t xml:space="preserve">en anskaffning </w:t>
      </w:r>
      <w:r w:rsidR="000D1711" w:rsidRPr="0000568B">
        <w:t xml:space="preserve">som </w:t>
      </w:r>
      <w:r w:rsidR="00CD5484" w:rsidRPr="0000568B">
        <w:t>är av direkt ekonomisk</w:t>
      </w:r>
      <w:r w:rsidR="00A978BD" w:rsidRPr="0000568B">
        <w:t>t intresse för den upphandlande organisationen</w:t>
      </w:r>
      <w:r w:rsidR="00C73FCE" w:rsidRPr="0000568B">
        <w:t>.</w:t>
      </w:r>
      <w:r w:rsidR="00BF6977" w:rsidRPr="0000568B">
        <w:rPr>
          <w:rStyle w:val="Fotnotsreferens"/>
        </w:rPr>
        <w:footnoteReference w:id="24"/>
      </w:r>
    </w:p>
    <w:p w14:paraId="1035A5B3" w14:textId="47BC526D" w:rsidR="00E00162" w:rsidRPr="0000568B" w:rsidRDefault="009A0774" w:rsidP="0074671D">
      <w:pPr>
        <w:pStyle w:val="Rubrik4-utannr"/>
        <w:spacing w:line="240" w:lineRule="auto"/>
      </w:pPr>
      <w:r>
        <w:t>S</w:t>
      </w:r>
      <w:r w:rsidR="00E00162">
        <w:t xml:space="preserve">amarbeten mellan </w:t>
      </w:r>
      <w:r>
        <w:t>upphandlande</w:t>
      </w:r>
      <w:r w:rsidR="00D723A9">
        <w:t xml:space="preserve"> </w:t>
      </w:r>
      <w:r w:rsidR="004416CC">
        <w:t>organisationer</w:t>
      </w:r>
    </w:p>
    <w:p w14:paraId="4CAB9ADE" w14:textId="3FCE4828" w:rsidR="002E38D7" w:rsidRDefault="007331CD" w:rsidP="0074671D">
      <w:pPr>
        <w:spacing w:line="240" w:lineRule="auto"/>
      </w:pPr>
      <w:r>
        <w:t>När det gäller</w:t>
      </w:r>
      <w:r w:rsidR="00ED24C1" w:rsidRPr="0000568B">
        <w:t xml:space="preserve"> samarbeten mellan </w:t>
      </w:r>
      <w:r w:rsidR="00D723A9">
        <w:t xml:space="preserve">upphandlande </w:t>
      </w:r>
      <w:r w:rsidR="00FC6B36">
        <w:t>organisationer</w:t>
      </w:r>
      <w:r w:rsidR="00ED24C1" w:rsidRPr="0000568B">
        <w:t xml:space="preserve"> så finns särskilda bestämmelser i</w:t>
      </w:r>
      <w:r w:rsidR="00657561" w:rsidRPr="0000568B">
        <w:t xml:space="preserve"> </w:t>
      </w:r>
      <w:r w:rsidR="00ED24C1" w:rsidRPr="0000568B">
        <w:t xml:space="preserve">bland </w:t>
      </w:r>
      <w:r w:rsidR="007F3FF1" w:rsidRPr="0000568B">
        <w:t>annat</w:t>
      </w:r>
      <w:r w:rsidR="00ED24C1" w:rsidRPr="0000568B">
        <w:t xml:space="preserve"> 3 kap. 17</w:t>
      </w:r>
      <w:r w:rsidR="00E37D31" w:rsidRPr="0000568B">
        <w:t>–</w:t>
      </w:r>
      <w:r w:rsidR="00ED24C1" w:rsidRPr="0000568B">
        <w:t>18 §§ LOU</w:t>
      </w:r>
      <w:r w:rsidR="00E14C61" w:rsidRPr="0000568B">
        <w:t>.</w:t>
      </w:r>
      <w:r w:rsidR="000414B9" w:rsidRPr="0000568B">
        <w:rPr>
          <w:rStyle w:val="Fotnotsreferens"/>
        </w:rPr>
        <w:footnoteReference w:id="25"/>
      </w:r>
      <w:r w:rsidR="000414B9" w:rsidRPr="0000568B">
        <w:t xml:space="preserve"> </w:t>
      </w:r>
    </w:p>
    <w:p w14:paraId="1C216454" w14:textId="77777777" w:rsidR="002E38D7" w:rsidRDefault="002E38D7" w:rsidP="0074671D">
      <w:pPr>
        <w:spacing w:line="240" w:lineRule="auto"/>
      </w:pPr>
    </w:p>
    <w:p w14:paraId="1E439E9F" w14:textId="62A76AF5" w:rsidR="00EE45D6" w:rsidRDefault="000414B9" w:rsidP="0074671D">
      <w:pPr>
        <w:spacing w:line="240" w:lineRule="auto"/>
      </w:pPr>
      <w:r w:rsidRPr="0000568B">
        <w:t>För att undantage</w:t>
      </w:r>
      <w:r w:rsidR="00D3139E">
        <w:t>t i dessa bestämmelser</w:t>
      </w:r>
      <w:r w:rsidRPr="0000568B">
        <w:t xml:space="preserve"> </w:t>
      </w:r>
      <w:r w:rsidR="007331CD">
        <w:t xml:space="preserve">i LOU </w:t>
      </w:r>
      <w:r w:rsidRPr="0000568B">
        <w:t>ska vara tillämplig</w:t>
      </w:r>
      <w:r w:rsidR="001F7B29">
        <w:t>t</w:t>
      </w:r>
      <w:r w:rsidRPr="0000568B">
        <w:t xml:space="preserve"> krävs bland annat att det rör sig om ett samarbetsavtal </w:t>
      </w:r>
      <w:r w:rsidR="007331CD">
        <w:t>mellan upphandlande myndigheter</w:t>
      </w:r>
      <w:r w:rsidR="00640C70">
        <w:t xml:space="preserve"> </w:t>
      </w:r>
      <w:r w:rsidRPr="0000568B">
        <w:t xml:space="preserve">som ska säkerställa att de offentliga tjänster som </w:t>
      </w:r>
      <w:r w:rsidR="00640C70">
        <w:t>dessa myndigheter</w:t>
      </w:r>
      <w:r w:rsidRPr="0000568B">
        <w:t xml:space="preserve"> ska utföra tillhandahålls för att uppnå </w:t>
      </w:r>
      <w:r w:rsidR="00640C70">
        <w:t>deras</w:t>
      </w:r>
      <w:r w:rsidRPr="0000568B">
        <w:t xml:space="preserve"> gemensamma mål. Avtalet får således inte ha sitt ursprung enbart i den ena partens behov. Om avtalet enbart tillgodoser den ena partens behov är det inte fråga om ett sådant samarbete som undantas, utan om ett köp. De tjänster som tillhandahålls av de olika deltagande myndigheterna måste inte nödvändigtvis vara identiska; de kan också komplettera varandra.</w:t>
      </w:r>
      <w:r w:rsidRPr="0000568B">
        <w:rPr>
          <w:rStyle w:val="Fotnotsreferens"/>
        </w:rPr>
        <w:footnoteReference w:id="26"/>
      </w:r>
      <w:r w:rsidRPr="0000568B">
        <w:t xml:space="preserve"> Av praxis från EU-domstolen framgår också att även så kallad stödverksamhet som är nödvändig för att förverkliga målet får omfattas av samarbetet.</w:t>
      </w:r>
      <w:r w:rsidRPr="0000568B">
        <w:rPr>
          <w:rStyle w:val="Fotnotsreferens"/>
        </w:rPr>
        <w:footnoteReference w:id="27"/>
      </w:r>
      <w:r w:rsidR="000161F8" w:rsidRPr="0000568B">
        <w:t xml:space="preserve"> </w:t>
      </w:r>
      <w:r w:rsidR="00E24022" w:rsidRPr="0000568B">
        <w:t xml:space="preserve">Det krävs dock </w:t>
      </w:r>
      <w:r w:rsidR="000161F8" w:rsidRPr="0000568B">
        <w:t>att samarbetet endast styrs av överväganden som hänger samman med allmänintresset</w:t>
      </w:r>
      <w:r w:rsidR="00E24022" w:rsidRPr="0000568B">
        <w:t>, och</w:t>
      </w:r>
      <w:r w:rsidR="000161F8" w:rsidRPr="0000568B">
        <w:t xml:space="preserve"> att myndigheterna utövar mindre än 20 procent av den verksamhet som berörs av samarbetet på den öppna marknaden.</w:t>
      </w:r>
    </w:p>
    <w:p w14:paraId="7156CD11" w14:textId="2F589A96" w:rsidR="00DD3ABA" w:rsidRPr="0000568B" w:rsidRDefault="00DD3ABA" w:rsidP="0074671D">
      <w:pPr>
        <w:pStyle w:val="Rubrik4-utannr"/>
        <w:spacing w:line="240" w:lineRule="auto"/>
      </w:pPr>
      <w:r>
        <w:lastRenderedPageBreak/>
        <w:t>Blandade kontrakt</w:t>
      </w:r>
    </w:p>
    <w:p w14:paraId="507021CA" w14:textId="0116DBE2" w:rsidR="00330399" w:rsidRPr="0000568B" w:rsidRDefault="00330399" w:rsidP="0074671D">
      <w:pPr>
        <w:spacing w:line="240" w:lineRule="auto"/>
      </w:pPr>
      <w:r w:rsidRPr="0000568B">
        <w:t>I sammanhanget noteras därtill att det finns särskilda bestämmelser om förutsättningarna för tilldelning av blandade kontrakt</w:t>
      </w:r>
      <w:r w:rsidR="000743C8">
        <w:t xml:space="preserve"> i upphandling</w:t>
      </w:r>
      <w:r w:rsidRPr="0000568B">
        <w:t xml:space="preserve">. Bestämmelserna innebär bland annat </w:t>
      </w:r>
      <w:r w:rsidR="001D5CDE" w:rsidRPr="0000568B">
        <w:t xml:space="preserve">att </w:t>
      </w:r>
      <w:r w:rsidRPr="0000568B">
        <w:t>kontraktets huvudföremål kan ha betydelse för om upphandlingsregelverket aktualiseras.</w:t>
      </w:r>
      <w:r w:rsidRPr="0000568B">
        <w:rPr>
          <w:rStyle w:val="Fotnotsreferens"/>
        </w:rPr>
        <w:footnoteReference w:id="28"/>
      </w:r>
    </w:p>
    <w:p w14:paraId="6C4994E5" w14:textId="7111ECB5" w:rsidR="00CC5D2B" w:rsidRPr="0000568B" w:rsidRDefault="002F2EDA" w:rsidP="0074671D">
      <w:pPr>
        <w:pStyle w:val="Rubrik3"/>
        <w:spacing w:line="240" w:lineRule="auto"/>
      </w:pPr>
      <w:r>
        <w:t>Upphandlingsmyndighetens</w:t>
      </w:r>
      <w:r w:rsidR="00633DB3">
        <w:t xml:space="preserve"> medskick</w:t>
      </w:r>
    </w:p>
    <w:p w14:paraId="47AC581E" w14:textId="00AA3D8D" w:rsidR="00143FB5" w:rsidRDefault="00344161" w:rsidP="0074671D">
      <w:pPr>
        <w:spacing w:line="240" w:lineRule="auto"/>
      </w:pPr>
      <w:r>
        <w:t xml:space="preserve">Upphandlingsmyndigheten </w:t>
      </w:r>
      <w:r w:rsidR="1F7FAD22">
        <w:t>gör bedömningen</w:t>
      </w:r>
      <w:r w:rsidR="00E44A62">
        <w:t xml:space="preserve"> </w:t>
      </w:r>
      <w:r>
        <w:t xml:space="preserve">att </w:t>
      </w:r>
      <w:r w:rsidR="00DF5483">
        <w:t>en författningsr</w:t>
      </w:r>
      <w:r w:rsidR="000F1E2C">
        <w:t xml:space="preserve">eglerad obligatorisk anslutning av kommuner/regioner </w:t>
      </w:r>
      <w:r w:rsidR="009D7764">
        <w:t xml:space="preserve">till Utbetalningsmyndigheten </w:t>
      </w:r>
      <w:r w:rsidR="002E028C">
        <w:t>sannolikt</w:t>
      </w:r>
      <w:r w:rsidR="00506F7C">
        <w:t xml:space="preserve"> </w:t>
      </w:r>
      <w:r w:rsidR="002E028C">
        <w:t>är</w:t>
      </w:r>
      <w:r w:rsidR="00F869EF">
        <w:t xml:space="preserve"> </w:t>
      </w:r>
      <w:r w:rsidR="6351C452">
        <w:t>f</w:t>
      </w:r>
      <w:r w:rsidR="00F869EF">
        <w:t xml:space="preserve">örenlig med upphandlingsregelverket. En sådan lösning </w:t>
      </w:r>
      <w:r>
        <w:t xml:space="preserve">medför </w:t>
      </w:r>
      <w:r w:rsidR="0022051D">
        <w:t xml:space="preserve">sannolikt </w:t>
      </w:r>
      <w:r w:rsidR="00E91927">
        <w:t xml:space="preserve">inte </w:t>
      </w:r>
      <w:r>
        <w:t xml:space="preserve">att det uppstår sådana kontrakt </w:t>
      </w:r>
      <w:r w:rsidR="00BD61C3">
        <w:t xml:space="preserve">med ekonomiska villkor </w:t>
      </w:r>
      <w:r>
        <w:t>mellan kommunerna/regionerna och Utbetalningsmyndigheten som omfattas av upphandlingsregelverket (jfr</w:t>
      </w:r>
      <w:r w:rsidR="00637843">
        <w:t>.</w:t>
      </w:r>
      <w:r>
        <w:t xml:space="preserve"> betänkandet s. 30, s. 249</w:t>
      </w:r>
      <w:r w:rsidR="00963036">
        <w:t xml:space="preserve"> och s. 250 f</w:t>
      </w:r>
      <w:r>
        <w:t>)</w:t>
      </w:r>
      <w:r w:rsidR="00FA7A6F">
        <w:t xml:space="preserve">. </w:t>
      </w:r>
      <w:r w:rsidR="7938A629">
        <w:t>Detta beror emellertid ytterst på den slutliga utformningen av relationerna mellan parterna.</w:t>
      </w:r>
      <w:r w:rsidR="0F28E7B4">
        <w:t xml:space="preserve"> Upphandlingsmyndigheten erinrar om att bland annat villkoren för ersättning kan påverka </w:t>
      </w:r>
      <w:r w:rsidR="340DA1EA">
        <w:t>bedömningen.</w:t>
      </w:r>
      <w:r w:rsidR="0F28E7B4">
        <w:t xml:space="preserve"> </w:t>
      </w:r>
    </w:p>
    <w:p w14:paraId="06BC0D21" w14:textId="77777777" w:rsidR="00143FB5" w:rsidRDefault="00143FB5" w:rsidP="0074671D">
      <w:pPr>
        <w:spacing w:line="240" w:lineRule="auto"/>
      </w:pPr>
    </w:p>
    <w:p w14:paraId="44950410" w14:textId="77777777" w:rsidR="00AA18EC" w:rsidRDefault="0070458B" w:rsidP="00AA18EC">
      <w:pPr>
        <w:spacing w:line="240" w:lineRule="auto"/>
      </w:pPr>
      <w:r>
        <w:t>Vid</w:t>
      </w:r>
      <w:r w:rsidR="00143FB5">
        <w:t xml:space="preserve"> en </w:t>
      </w:r>
      <w:r w:rsidR="00C86274">
        <w:t xml:space="preserve">eventuell </w:t>
      </w:r>
      <w:r w:rsidR="00143FB5">
        <w:t xml:space="preserve">frivillig anslutning </w:t>
      </w:r>
      <w:r w:rsidR="00C86274">
        <w:t xml:space="preserve">gör Upphandlingsmyndigheten bedömningen att det </w:t>
      </w:r>
      <w:r>
        <w:t>föreligger</w:t>
      </w:r>
      <w:r w:rsidR="00143FB5">
        <w:t xml:space="preserve"> </w:t>
      </w:r>
      <w:r w:rsidR="00040989">
        <w:t xml:space="preserve">behov av en fördjupad </w:t>
      </w:r>
      <w:r w:rsidR="005B5CE7">
        <w:t>a</w:t>
      </w:r>
      <w:r w:rsidR="00040989">
        <w:t>naly</w:t>
      </w:r>
      <w:r w:rsidR="005B5CE7">
        <w:t>s</w:t>
      </w:r>
      <w:r w:rsidR="00166F0B">
        <w:t xml:space="preserve"> </w:t>
      </w:r>
      <w:r w:rsidR="002865E0">
        <w:t>av vad upphandlingsreglerna innebär för den valda lösningen</w:t>
      </w:r>
      <w:r w:rsidR="004F1AF6">
        <w:t xml:space="preserve"> (jfr. betänkandet s. 252)</w:t>
      </w:r>
      <w:r w:rsidR="00BD509F">
        <w:t xml:space="preserve">. </w:t>
      </w:r>
      <w:r w:rsidR="00AA18EC">
        <w:t xml:space="preserve">Vid en fördjupad analys kan det </w:t>
      </w:r>
      <w:r w:rsidR="00AA18EC" w:rsidRPr="0000568B">
        <w:t>bland annat</w:t>
      </w:r>
      <w:r w:rsidR="00AA18EC">
        <w:t xml:space="preserve"> vara relevant att närmare beröra frågan om ersättning, blandade kontrakt, och u</w:t>
      </w:r>
      <w:r w:rsidR="00AA18EC" w:rsidRPr="0000568B">
        <w:t>ndantaget för upphandling vid samarbete mellan upphandlande myndigheter (</w:t>
      </w:r>
      <w:r w:rsidR="00AA18EC">
        <w:t>jfr.</w:t>
      </w:r>
      <w:r w:rsidR="00AA18EC" w:rsidRPr="0000568B">
        <w:t xml:space="preserve"> betänkandet s. 250). I sammanhanget notera</w:t>
      </w:r>
      <w:r w:rsidR="00AA18EC">
        <w:t>r Upphandlingsmyndigheten</w:t>
      </w:r>
      <w:r w:rsidR="00AA18EC" w:rsidRPr="0000568B">
        <w:t xml:space="preserve"> att de förslag som presenteras i betänkandet synes avse ett samarbete som i vart fall i viss mån syftar till att tillgodose gemensamma mål för Utbetalningsmyndigheten respektive kommuner/regioner.</w:t>
      </w:r>
    </w:p>
    <w:p w14:paraId="0CF5B326" w14:textId="77777777" w:rsidR="00AA18EC" w:rsidRPr="0000568B" w:rsidRDefault="00AA18EC" w:rsidP="00AA18EC">
      <w:pPr>
        <w:spacing w:line="240" w:lineRule="auto"/>
      </w:pPr>
    </w:p>
    <w:p w14:paraId="641137B7" w14:textId="6E63DBCA" w:rsidR="003F2DBA" w:rsidRPr="0000568B" w:rsidRDefault="00BD509F" w:rsidP="0074671D">
      <w:pPr>
        <w:spacing w:line="240" w:lineRule="auto"/>
      </w:pPr>
      <w:r>
        <w:t xml:space="preserve">Till skillnad från </w:t>
      </w:r>
      <w:r w:rsidR="00355307">
        <w:t xml:space="preserve">vad som anförs i </w:t>
      </w:r>
      <w:r>
        <w:t>betänkandet</w:t>
      </w:r>
      <w:r w:rsidR="00EE1CED">
        <w:t xml:space="preserve"> anser Upphandlingsmyndigheten a</w:t>
      </w:r>
      <w:r w:rsidR="000B0E23">
        <w:t xml:space="preserve">tt </w:t>
      </w:r>
      <w:r>
        <w:t xml:space="preserve">en sådan </w:t>
      </w:r>
      <w:r w:rsidR="00AF39B3">
        <w:t xml:space="preserve">fördjupad </w:t>
      </w:r>
      <w:r>
        <w:t xml:space="preserve">analys även </w:t>
      </w:r>
      <w:r w:rsidR="00EE1CED">
        <w:t xml:space="preserve">i viss mån </w:t>
      </w:r>
      <w:r>
        <w:t>bör innefatta</w:t>
      </w:r>
      <w:r w:rsidR="000B0E23">
        <w:t xml:space="preserve"> </w:t>
      </w:r>
      <w:r w:rsidR="00BA4D09">
        <w:t>informationsutbyte</w:t>
      </w:r>
      <w:r w:rsidR="00B366FF">
        <w:t>t</w:t>
      </w:r>
      <w:r w:rsidR="004E7212">
        <w:t xml:space="preserve"> (</w:t>
      </w:r>
      <w:r w:rsidR="00407628">
        <w:t xml:space="preserve">jfr. betänkandet </w:t>
      </w:r>
      <w:r w:rsidR="004E7212">
        <w:t>s. 250)</w:t>
      </w:r>
      <w:r w:rsidR="00102303">
        <w:t xml:space="preserve">. </w:t>
      </w:r>
      <w:r w:rsidR="004A16FE">
        <w:t>Såvitt framgå</w:t>
      </w:r>
      <w:r w:rsidR="009663E8">
        <w:t>r</w:t>
      </w:r>
      <w:r w:rsidR="004A16FE">
        <w:t xml:space="preserve"> av betänkandet ska det</w:t>
      </w:r>
      <w:r w:rsidR="00102303">
        <w:t xml:space="preserve"> förvisso</w:t>
      </w:r>
      <w:r w:rsidR="004A16FE">
        <w:t xml:space="preserve"> </w:t>
      </w:r>
      <w:r w:rsidR="002A4563">
        <w:t xml:space="preserve">till synes inte </w:t>
      </w:r>
      <w:r w:rsidR="004A16FE">
        <w:t xml:space="preserve">utgå någon betalning mellan Utbetalningsmyndigheten och kommuner/regioner </w:t>
      </w:r>
      <w:r w:rsidR="002A4563">
        <w:t xml:space="preserve">avseende </w:t>
      </w:r>
      <w:r w:rsidR="006237DB">
        <w:t>de</w:t>
      </w:r>
      <w:r w:rsidR="00B44051">
        <w:t xml:space="preserve"> prestationer som tillhandahålls inom ramen för</w:t>
      </w:r>
      <w:r w:rsidR="00916553">
        <w:t xml:space="preserve"> </w:t>
      </w:r>
      <w:r w:rsidR="00B44051">
        <w:t>verksamhet</w:t>
      </w:r>
      <w:r w:rsidR="00916553">
        <w:t>en</w:t>
      </w:r>
      <w:r w:rsidR="00B44051">
        <w:t xml:space="preserve"> för dataanalys/informationsutbyte</w:t>
      </w:r>
      <w:r w:rsidR="002A4563">
        <w:t xml:space="preserve"> </w:t>
      </w:r>
      <w:r w:rsidR="004A16FE">
        <w:t xml:space="preserve">(se s. 249, s. 251 och avsnitt 18.6.6). </w:t>
      </w:r>
      <w:r w:rsidR="004E7212">
        <w:t xml:space="preserve">Det saknas </w:t>
      </w:r>
      <w:r w:rsidR="002A4563">
        <w:t xml:space="preserve">emellertid </w:t>
      </w:r>
      <w:r w:rsidR="00B73D23">
        <w:t>resonemang</w:t>
      </w:r>
      <w:r w:rsidR="002B4749">
        <w:t xml:space="preserve"> om informationsutbytet till någon del skulle kunna innebära </w:t>
      </w:r>
      <w:r w:rsidR="004D2700">
        <w:t xml:space="preserve">utrymme för att parterna ingår </w:t>
      </w:r>
      <w:r w:rsidR="002E2B28">
        <w:t>bindande ömsesidiga åtaganden om</w:t>
      </w:r>
      <w:r w:rsidR="002B4749">
        <w:t xml:space="preserve"> utbyte av prestationer som </w:t>
      </w:r>
      <w:r w:rsidR="00C02113">
        <w:t>kan värderas i ekonomiska termer</w:t>
      </w:r>
      <w:r w:rsidR="002B4749">
        <w:t xml:space="preserve">. </w:t>
      </w:r>
      <w:r w:rsidR="000759E3">
        <w:t xml:space="preserve">I sammanhanget noterar Upphandlingsmyndigheten bland annat att </w:t>
      </w:r>
      <w:r w:rsidR="00E03F7A">
        <w:t xml:space="preserve">flera av </w:t>
      </w:r>
      <w:r w:rsidR="000759E3">
        <w:t xml:space="preserve">de prestationer som Utbetalningsmyndigheten skulle kunna tillhandahålla kommuner/regioner beträffande dataanalys sannolikt är av direkt ekonomiskt intresse för kommunerna/regionerna (jfr betänkandet s. 250). Vidare noterar Upphandlingsmyndigheten att </w:t>
      </w:r>
      <w:r w:rsidR="008E4DE5">
        <w:t xml:space="preserve">en anslutning till </w:t>
      </w:r>
      <w:r w:rsidR="00AF5C72">
        <w:t xml:space="preserve">verksamheten för dataanalys innebär att </w:t>
      </w:r>
      <w:r w:rsidR="000759E3">
        <w:t>även kommuner/regioner ska tillhandahålla Utbetalningsmyndigheten prestationer i form av att bistå med information</w:t>
      </w:r>
      <w:r w:rsidR="00380FA8">
        <w:t>,</w:t>
      </w:r>
      <w:r w:rsidR="000759E3">
        <w:t xml:space="preserve"> och att detta även omfattar att tillhandahålla information i annat syfte än att bistå den egna verksamheten. </w:t>
      </w:r>
    </w:p>
    <w:p w14:paraId="134F4FE3" w14:textId="420CFC72" w:rsidR="00E772C7" w:rsidRPr="0000568B" w:rsidRDefault="00E772C7" w:rsidP="0074671D">
      <w:pPr>
        <w:pStyle w:val="Rubrik1-utannr"/>
        <w:spacing w:line="240" w:lineRule="auto"/>
      </w:pPr>
      <w:r w:rsidRPr="0000568B">
        <w:t>Statsstödsrättsliga aspekter på förslagen</w:t>
      </w:r>
    </w:p>
    <w:p w14:paraId="08AF13FC" w14:textId="076AA0CE" w:rsidR="00E64A59" w:rsidRPr="0000568B" w:rsidRDefault="000178F9" w:rsidP="0074671D">
      <w:pPr>
        <w:spacing w:line="240" w:lineRule="auto"/>
      </w:pPr>
      <w:r w:rsidRPr="0000568B">
        <w:t xml:space="preserve">Utredningen konstaterar att </w:t>
      </w:r>
      <w:r w:rsidR="001B7EF3" w:rsidRPr="0000568B">
        <w:t xml:space="preserve">det finns statsstödsrättsliga aspekter om Utbetalningsmyndigheten skulle föreslås agera i konkurrens </w:t>
      </w:r>
      <w:r w:rsidR="00013314" w:rsidRPr="0000568B">
        <w:t xml:space="preserve">på en marknad. </w:t>
      </w:r>
      <w:r w:rsidR="00C67CD4" w:rsidRPr="0000568B">
        <w:t>Upphandlingsmyndigheten delar den bedömningen</w:t>
      </w:r>
      <w:r w:rsidR="00E64A59" w:rsidRPr="0000568B">
        <w:t>.</w:t>
      </w:r>
      <w:r w:rsidR="00C67CD4" w:rsidRPr="0000568B">
        <w:t xml:space="preserve"> </w:t>
      </w:r>
    </w:p>
    <w:p w14:paraId="4914F891" w14:textId="77777777" w:rsidR="00E64A59" w:rsidRPr="0000568B" w:rsidRDefault="00E64A59" w:rsidP="0074671D">
      <w:pPr>
        <w:spacing w:line="240" w:lineRule="auto"/>
      </w:pPr>
    </w:p>
    <w:p w14:paraId="3D67A8EF" w14:textId="4E8E9E0A" w:rsidR="00686F40" w:rsidRPr="0000568B" w:rsidRDefault="00E64A59" w:rsidP="0074671D">
      <w:pPr>
        <w:spacing w:line="240" w:lineRule="auto"/>
      </w:pPr>
      <w:r w:rsidRPr="0000568B">
        <w:lastRenderedPageBreak/>
        <w:t xml:space="preserve">Upphandlingsmyndigheten delar </w:t>
      </w:r>
      <w:r w:rsidR="00C67CD4" w:rsidRPr="0000568B">
        <w:t xml:space="preserve">även bedömningen att ett </w:t>
      </w:r>
      <w:r w:rsidR="006F34DC" w:rsidRPr="0000568B">
        <w:t xml:space="preserve">enligt lag tvingande informationsutbyte som </w:t>
      </w:r>
      <w:r w:rsidR="00700DD5" w:rsidRPr="0000568B">
        <w:t>genomförs utan att de inblandade aktörer</w:t>
      </w:r>
      <w:r w:rsidR="00910EE3" w:rsidRPr="0000568B">
        <w:t>na</w:t>
      </w:r>
      <w:r w:rsidR="00700DD5" w:rsidRPr="0000568B">
        <w:t xml:space="preserve"> ersätter varandra för </w:t>
      </w:r>
      <w:r w:rsidR="00CB356E" w:rsidRPr="0000568B">
        <w:t>sina respektive kostnader</w:t>
      </w:r>
      <w:r w:rsidR="00C67CD4" w:rsidRPr="0000568B">
        <w:t xml:space="preserve"> inte omfattas av statsstödsreglerna. </w:t>
      </w:r>
    </w:p>
    <w:p w14:paraId="488CC5ED" w14:textId="77777777" w:rsidR="00686F40" w:rsidRPr="0000568B" w:rsidRDefault="00686F40" w:rsidP="0074671D">
      <w:pPr>
        <w:spacing w:line="240" w:lineRule="auto"/>
      </w:pPr>
    </w:p>
    <w:p w14:paraId="182003EB" w14:textId="247C912F" w:rsidR="00491C32" w:rsidRPr="0000568B" w:rsidRDefault="00A950A9" w:rsidP="0074671D">
      <w:pPr>
        <w:spacing w:line="240" w:lineRule="auto"/>
      </w:pPr>
      <w:r w:rsidRPr="0000568B">
        <w:t xml:space="preserve">Statsstödsfrågor skulle däremot kunna aktualiseras om </w:t>
      </w:r>
      <w:r w:rsidR="000B61FE" w:rsidRPr="0000568B">
        <w:t xml:space="preserve">det var frivilligt </w:t>
      </w:r>
      <w:r w:rsidR="000D4836" w:rsidRPr="0000568B">
        <w:t>för kommunerna</w:t>
      </w:r>
      <w:r w:rsidR="005F7D0E" w:rsidRPr="0000568B">
        <w:t xml:space="preserve"> </w:t>
      </w:r>
      <w:r w:rsidR="002D3A87" w:rsidRPr="0000568B">
        <w:t xml:space="preserve">att </w:t>
      </w:r>
      <w:r w:rsidR="006D7969" w:rsidRPr="0000568B">
        <w:t>lämna information</w:t>
      </w:r>
      <w:r w:rsidR="00B467C4" w:rsidRPr="0000568B">
        <w:t>en</w:t>
      </w:r>
      <w:r w:rsidR="006D7969" w:rsidRPr="0000568B">
        <w:t xml:space="preserve"> till Utbetalningsmyndigheten och att få del av </w:t>
      </w:r>
      <w:r w:rsidR="00B467C4" w:rsidRPr="0000568B">
        <w:t xml:space="preserve">myndighetens analyser. </w:t>
      </w:r>
      <w:r w:rsidR="003B682A" w:rsidRPr="0000568B">
        <w:t xml:space="preserve">Sannolikheten för att </w:t>
      </w:r>
      <w:r w:rsidR="00FD03F2" w:rsidRPr="0000568B">
        <w:t xml:space="preserve">Utbetalningsmyndighetens verksamhet skulle betraktas som ekonomisk verksamhet och omfattas av statsstödsreglerna skulle </w:t>
      </w:r>
      <w:r w:rsidR="007C16FA" w:rsidRPr="0000568B">
        <w:t xml:space="preserve">öka </w:t>
      </w:r>
      <w:r w:rsidR="00CE27A2" w:rsidRPr="0000568B">
        <w:t xml:space="preserve">ytterligare </w:t>
      </w:r>
      <w:r w:rsidR="007C16FA" w:rsidRPr="0000568B">
        <w:t xml:space="preserve">om </w:t>
      </w:r>
      <w:r w:rsidR="00B349AF" w:rsidRPr="0000568B">
        <w:t xml:space="preserve">informationsutbytet och </w:t>
      </w:r>
      <w:r w:rsidR="009C2612" w:rsidRPr="0000568B">
        <w:t>analystjänsten var avgiftsfinansierad i</w:t>
      </w:r>
      <w:r w:rsidR="008533D1">
        <w:t xml:space="preserve"> </w:t>
      </w:r>
      <w:r w:rsidR="009C2612" w:rsidRPr="0000568B">
        <w:t xml:space="preserve">stället för anslagsfinansierad. </w:t>
      </w:r>
    </w:p>
    <w:p w14:paraId="1A03D3FA" w14:textId="77777777" w:rsidR="00491C32" w:rsidRPr="0000568B" w:rsidRDefault="00491C32" w:rsidP="0074671D">
      <w:pPr>
        <w:spacing w:line="240" w:lineRule="auto"/>
      </w:pPr>
    </w:p>
    <w:p w14:paraId="44973CC9" w14:textId="729A3ADC" w:rsidR="003803CA" w:rsidRPr="0000568B" w:rsidRDefault="001B69D0" w:rsidP="0074671D">
      <w:pPr>
        <w:spacing w:line="240" w:lineRule="auto"/>
      </w:pPr>
      <w:r w:rsidRPr="0000568B">
        <w:t>D</w:t>
      </w:r>
      <w:r w:rsidR="00B91902" w:rsidRPr="0000568B">
        <w:t xml:space="preserve">e </w:t>
      </w:r>
      <w:r w:rsidRPr="0000568B">
        <w:t xml:space="preserve">statsstödsfrågor </w:t>
      </w:r>
      <w:r w:rsidR="00B91902" w:rsidRPr="0000568B">
        <w:t xml:space="preserve">som utredningen redogör för uppkommer </w:t>
      </w:r>
      <w:r w:rsidR="002F7E81" w:rsidRPr="0000568B">
        <w:t xml:space="preserve">även </w:t>
      </w:r>
      <w:r w:rsidR="00B91902" w:rsidRPr="0000568B">
        <w:t xml:space="preserve">om </w:t>
      </w:r>
      <w:r w:rsidR="00792B4D" w:rsidRPr="0000568B">
        <w:t xml:space="preserve">Utbetalningsmyndigheten skulle </w:t>
      </w:r>
      <w:r w:rsidR="00F6237E" w:rsidRPr="0000568B">
        <w:t xml:space="preserve">konkurrera om att utföra </w:t>
      </w:r>
      <w:r w:rsidR="00910D04" w:rsidRPr="0000568B">
        <w:t>utbetalnings</w:t>
      </w:r>
      <w:r w:rsidR="005750AF" w:rsidRPr="0000568B">
        <w:t xml:space="preserve">tjänster </w:t>
      </w:r>
      <w:r w:rsidR="007231C4" w:rsidRPr="0000568B">
        <w:t>åt kommuner och regioner</w:t>
      </w:r>
      <w:r w:rsidR="004C01F3" w:rsidRPr="0000568B">
        <w:t xml:space="preserve">. </w:t>
      </w:r>
    </w:p>
    <w:p w14:paraId="3F95A006" w14:textId="77777777" w:rsidR="003803CA" w:rsidRPr="0000568B" w:rsidRDefault="003803CA" w:rsidP="0074671D">
      <w:pPr>
        <w:spacing w:line="240" w:lineRule="auto"/>
      </w:pPr>
    </w:p>
    <w:p w14:paraId="3197CF48" w14:textId="3A5AD22D" w:rsidR="00D207CD" w:rsidRPr="0000568B" w:rsidRDefault="003803CA" w:rsidP="0074671D">
      <w:pPr>
        <w:spacing w:line="240" w:lineRule="auto"/>
      </w:pPr>
      <w:r w:rsidRPr="0000568B">
        <w:t>Skulle någo</w:t>
      </w:r>
      <w:r w:rsidR="00217787" w:rsidRPr="0000568B">
        <w:t xml:space="preserve">t av ovannämnda alternativ genomföras </w:t>
      </w:r>
      <w:r w:rsidR="00D04042" w:rsidRPr="0000568B">
        <w:t xml:space="preserve">skulle </w:t>
      </w:r>
      <w:r w:rsidR="00D97870">
        <w:t xml:space="preserve">något av de ovannämnda alternativen genomföras skulle </w:t>
      </w:r>
      <w:r w:rsidR="006423F7">
        <w:t xml:space="preserve">det kunna innebära att </w:t>
      </w:r>
      <w:r w:rsidRPr="0000568B">
        <w:t xml:space="preserve">Utbetalningsmyndighetens verksamhet </w:t>
      </w:r>
      <w:r w:rsidR="00D04042" w:rsidRPr="0000568B">
        <w:t xml:space="preserve">i de delarna </w:t>
      </w:r>
      <w:r w:rsidR="00CF6259" w:rsidRPr="0000568B">
        <w:t xml:space="preserve">skulle </w:t>
      </w:r>
      <w:r w:rsidR="003C362F" w:rsidRPr="0000568B">
        <w:t xml:space="preserve">omfattas av statsstödsreglerna. </w:t>
      </w:r>
      <w:r w:rsidR="00D15232">
        <w:t>Om</w:t>
      </w:r>
      <w:r w:rsidR="0052522F" w:rsidRPr="0000568B">
        <w:t xml:space="preserve"> </w:t>
      </w:r>
      <w:r w:rsidR="009B62F5" w:rsidRPr="0000568B">
        <w:t xml:space="preserve">regeringen skulle föreslå en sådan modell erinrar </w:t>
      </w:r>
      <w:r w:rsidR="002E5BD8" w:rsidRPr="0000568B">
        <w:t xml:space="preserve">Upphandlingsmyndigheten om att konkurrensutsatt verksamhet som inte upphandlas </w:t>
      </w:r>
      <w:r w:rsidR="00761EEE" w:rsidRPr="0000568B">
        <w:t xml:space="preserve">i konkurrens </w:t>
      </w:r>
      <w:r w:rsidR="002E5BD8" w:rsidRPr="0000568B">
        <w:t xml:space="preserve">kan utgöra statsstöd. </w:t>
      </w:r>
    </w:p>
    <w:p w14:paraId="3A8398C8" w14:textId="77777777" w:rsidR="00817A36" w:rsidRPr="0000568B" w:rsidRDefault="00817A36" w:rsidP="0074671D">
      <w:pPr>
        <w:spacing w:line="240" w:lineRule="auto"/>
      </w:pPr>
    </w:p>
    <w:p w14:paraId="4834C0ED" w14:textId="209895BE" w:rsidR="008235F0" w:rsidRPr="0000568B" w:rsidRDefault="00726677" w:rsidP="0074671D">
      <w:pPr>
        <w:spacing w:line="240" w:lineRule="auto"/>
      </w:pPr>
      <w:r w:rsidRPr="0000568B">
        <w:t xml:space="preserve">Den verksamhet som Utbetalningsmyndigheten </w:t>
      </w:r>
      <w:r w:rsidR="006423F7">
        <w:t xml:space="preserve">då </w:t>
      </w:r>
      <w:r w:rsidRPr="0000568B">
        <w:t xml:space="preserve">skulle bedriva på en marknad skulle </w:t>
      </w:r>
      <w:r w:rsidR="00440EE4" w:rsidRPr="0000568B">
        <w:t xml:space="preserve">därför </w:t>
      </w:r>
      <w:r w:rsidRPr="0000568B">
        <w:t xml:space="preserve">antingen </w:t>
      </w:r>
      <w:r w:rsidR="00440EE4" w:rsidRPr="0000568B">
        <w:t>behöva</w:t>
      </w:r>
      <w:r w:rsidRPr="0000568B">
        <w:t xml:space="preserve"> utformas som en konkurrensneutral marknadsmässig tjänst eller som en självkostnadsstyrd tjänst vars kostnader ersätts enligt statsstödsreglerna för tjänster av allmänt ekonomiskt intresse. </w:t>
      </w:r>
      <w:r w:rsidR="005D682D" w:rsidRPr="0000568B">
        <w:t xml:space="preserve">Om </w:t>
      </w:r>
      <w:r w:rsidR="00910E6A" w:rsidRPr="0000568B">
        <w:t xml:space="preserve">konkurrensutsatt verksamhet skulle </w:t>
      </w:r>
      <w:r w:rsidR="00E75F74" w:rsidRPr="0000568B">
        <w:t>ersättas enligt statsstödsreglerna för tjänster av allmänt ekonomiskt intresse krävs också att något undantag från upphandlingsplikt är tillämpligt</w:t>
      </w:r>
      <w:r w:rsidR="00675F68" w:rsidRPr="0000568B">
        <w:t xml:space="preserve"> (</w:t>
      </w:r>
      <w:r w:rsidR="00F637F4" w:rsidRPr="0000568B">
        <w:t>jfr</w:t>
      </w:r>
      <w:r w:rsidR="00FE730C" w:rsidRPr="0000568B">
        <w:t>.</w:t>
      </w:r>
      <w:r w:rsidR="00675F68" w:rsidRPr="0000568B">
        <w:t xml:space="preserve"> ovan)</w:t>
      </w:r>
      <w:r w:rsidR="00E75F74" w:rsidRPr="0000568B">
        <w:t xml:space="preserve">. </w:t>
      </w:r>
      <w:r w:rsidRPr="0000568B">
        <w:t xml:space="preserve">Då utredningens olika förslag inte omfattar en sådan ekonomisk verksamhet utvecklar Upphandlingsmyndigheten inte det resonemanget vidare. </w:t>
      </w:r>
    </w:p>
    <w:p w14:paraId="3195D1F9" w14:textId="4554F67B" w:rsidR="00AF3348" w:rsidRPr="00F9427D" w:rsidRDefault="00AF3348" w:rsidP="0074671D">
      <w:pPr>
        <w:pStyle w:val="Rubrik1-utannr"/>
        <w:spacing w:line="240" w:lineRule="auto"/>
        <w:rPr>
          <w:color w:val="000000" w:themeColor="text1"/>
        </w:rPr>
      </w:pPr>
      <w:r w:rsidRPr="0000568B">
        <w:rPr>
          <w:color w:val="000000" w:themeColor="text1"/>
        </w:rPr>
        <w:t>Synpunkter på särskilda avsnitt</w:t>
      </w:r>
    </w:p>
    <w:p w14:paraId="59C45D6E" w14:textId="49DC99ED" w:rsidR="007607EB" w:rsidRPr="00106508" w:rsidRDefault="00925767" w:rsidP="0074671D">
      <w:pPr>
        <w:pStyle w:val="Rubrik2-utannr"/>
        <w:spacing w:line="240" w:lineRule="auto"/>
      </w:pPr>
      <w:r w:rsidRPr="00106508">
        <w:t>Avsnitt 5.4.2, 5.</w:t>
      </w:r>
      <w:r w:rsidR="00264A45" w:rsidRPr="00106508">
        <w:t>4.3</w:t>
      </w:r>
      <w:r w:rsidR="00242247" w:rsidRPr="0000568B">
        <w:t xml:space="preserve">, </w:t>
      </w:r>
      <w:r w:rsidR="00264A45" w:rsidRPr="00106508">
        <w:t>5.6.2</w:t>
      </w:r>
      <w:r w:rsidR="00242247" w:rsidRPr="0000568B">
        <w:t xml:space="preserve"> och 5.8.2</w:t>
      </w:r>
    </w:p>
    <w:p w14:paraId="52FDF89C" w14:textId="49F34473" w:rsidR="007607EB" w:rsidRPr="0000568B" w:rsidRDefault="006A2B4A" w:rsidP="0074671D">
      <w:pPr>
        <w:spacing w:line="240" w:lineRule="auto"/>
      </w:pPr>
      <w:r w:rsidRPr="0000568B">
        <w:t>U</w:t>
      </w:r>
      <w:r w:rsidR="000C684F" w:rsidRPr="0000568B">
        <w:t>tredningen</w:t>
      </w:r>
      <w:r w:rsidRPr="0000568B">
        <w:t xml:space="preserve"> konstaterar </w:t>
      </w:r>
      <w:r w:rsidR="007607EB" w:rsidRPr="0000568B">
        <w:t xml:space="preserve">att </w:t>
      </w:r>
      <w:r w:rsidR="000C684F" w:rsidRPr="0000568B">
        <w:t xml:space="preserve">fokuset legat på den statliga nivån och att </w:t>
      </w:r>
      <w:r w:rsidR="001041C4" w:rsidRPr="0000568B">
        <w:t xml:space="preserve">det är först under </w:t>
      </w:r>
      <w:r w:rsidR="00EC5126" w:rsidRPr="0000568B">
        <w:t>den senaste tiden som debatten om felaktiga utbetalningar inom kommun</w:t>
      </w:r>
      <w:r w:rsidR="001041C4" w:rsidRPr="0000568B">
        <w:softHyphen/>
      </w:r>
      <w:r w:rsidR="00EC5126" w:rsidRPr="0000568B">
        <w:t xml:space="preserve">sektorn tagit fart på allvar </w:t>
      </w:r>
      <w:r w:rsidR="000C684F" w:rsidRPr="0000568B">
        <w:t>(avsnitt 5.4.2</w:t>
      </w:r>
      <w:r w:rsidR="001041C4" w:rsidRPr="0000568B">
        <w:t xml:space="preserve">). </w:t>
      </w:r>
      <w:r w:rsidR="003004A7" w:rsidRPr="0000568B">
        <w:t>Upphandlingsmyndigheten instämmer i de</w:t>
      </w:r>
      <w:r w:rsidR="00DD71C0" w:rsidRPr="0000568B">
        <w:t>nn</w:t>
      </w:r>
      <w:r w:rsidR="003004A7" w:rsidRPr="0000568B">
        <w:t xml:space="preserve">a </w:t>
      </w:r>
      <w:r w:rsidR="00DD71C0" w:rsidRPr="0000568B">
        <w:t>problembeskrivning och konstaterar att behovet av att underlätta informations</w:t>
      </w:r>
      <w:r w:rsidR="003D41DE" w:rsidRPr="0000568B">
        <w:softHyphen/>
      </w:r>
      <w:r w:rsidR="00DD71C0" w:rsidRPr="0000568B">
        <w:t xml:space="preserve">utbytet mellan upphandlande organisationer och statliga myndigheter </w:t>
      </w:r>
      <w:r w:rsidR="003D41DE" w:rsidRPr="0000568B">
        <w:t xml:space="preserve">inte alls </w:t>
      </w:r>
      <w:r w:rsidR="00DD71C0" w:rsidRPr="0000568B">
        <w:t xml:space="preserve">analyserats i samma utsträckning, </w:t>
      </w:r>
      <w:r w:rsidR="00463107" w:rsidRPr="0000568B">
        <w:t xml:space="preserve">där </w:t>
      </w:r>
      <w:r w:rsidR="00DD71C0" w:rsidRPr="0000568B">
        <w:t>Leverantörskontrollsutredningens betänkande</w:t>
      </w:r>
      <w:r w:rsidR="003D41DE" w:rsidRPr="0000568B">
        <w:t xml:space="preserve"> </w:t>
      </w:r>
      <w:r w:rsidR="00463107" w:rsidRPr="0000568B">
        <w:t xml:space="preserve">utgör ett </w:t>
      </w:r>
      <w:r w:rsidR="007E73E2">
        <w:t xml:space="preserve">av få </w:t>
      </w:r>
      <w:r w:rsidR="00463107" w:rsidRPr="0000568B">
        <w:t>viktig</w:t>
      </w:r>
      <w:r w:rsidR="007E73E2">
        <w:t>a</w:t>
      </w:r>
      <w:r w:rsidR="00463107" w:rsidRPr="0000568B">
        <w:t xml:space="preserve"> undantag.</w:t>
      </w:r>
      <w:r w:rsidR="00A55B18" w:rsidRPr="0000568B">
        <w:rPr>
          <w:rStyle w:val="Fotnotsreferens"/>
        </w:rPr>
        <w:footnoteReference w:id="29"/>
      </w:r>
    </w:p>
    <w:p w14:paraId="3049107E" w14:textId="77777777" w:rsidR="000C5B9B" w:rsidRPr="0000568B" w:rsidRDefault="000C5B9B" w:rsidP="0074671D">
      <w:pPr>
        <w:spacing w:line="240" w:lineRule="auto"/>
      </w:pPr>
    </w:p>
    <w:p w14:paraId="37ADF129" w14:textId="493DCA22" w:rsidR="000C5B9B" w:rsidRPr="0000568B" w:rsidRDefault="000C5B9B" w:rsidP="0074671D">
      <w:pPr>
        <w:spacing w:line="240" w:lineRule="auto"/>
      </w:pPr>
      <w:r w:rsidRPr="0000568B">
        <w:t xml:space="preserve">Utredningen anför vidare att </w:t>
      </w:r>
      <w:r w:rsidR="0035115C">
        <w:t>ett för</w:t>
      </w:r>
      <w:r w:rsidRPr="0000568B">
        <w:t>hållande som komplicerar bilden för den kommunala sektorn är områden där ansvar delas mellan stat, region och kommun i olika konstellationer</w:t>
      </w:r>
      <w:r w:rsidR="00BA0656" w:rsidRPr="0000568B">
        <w:t xml:space="preserve"> (avsnitt 5.4.3). Upphandlingsmyndigheten instämmer i slutsatsen, och konstaterar att detta även har förbisetts av lagstiftaren i samband </w:t>
      </w:r>
      <w:r w:rsidR="00657D54">
        <w:t>med</w:t>
      </w:r>
      <w:r w:rsidR="00657D54" w:rsidRPr="0000568B">
        <w:t xml:space="preserve"> </w:t>
      </w:r>
      <w:r w:rsidR="00BA0656" w:rsidRPr="0000568B">
        <w:t xml:space="preserve">utformningen av krav på ägar- och ledningsprövning inom områden där de aktuella tjänsterna utförs enligt avtal med kommuner och regioner. Inom dessa områden </w:t>
      </w:r>
      <w:r w:rsidR="00D33E66" w:rsidRPr="0000568B">
        <w:t xml:space="preserve">saknas det i princip genomgående </w:t>
      </w:r>
      <w:r w:rsidR="00BA0656" w:rsidRPr="0000568B">
        <w:t xml:space="preserve">en analys av uppgifts- och ansvarsfördelning mellan </w:t>
      </w:r>
      <w:r w:rsidR="00BA0656" w:rsidRPr="0000568B">
        <w:lastRenderedPageBreak/>
        <w:t xml:space="preserve">statliga tillståndsmyndigheter </w:t>
      </w:r>
      <w:r w:rsidR="00D33E66" w:rsidRPr="0000568B">
        <w:t xml:space="preserve">och kommuner/regioner, </w:t>
      </w:r>
      <w:r w:rsidR="00BA0656" w:rsidRPr="0000568B">
        <w:t>men även mellan den prövning som görs</w:t>
      </w:r>
      <w:r w:rsidR="00D33E66" w:rsidRPr="0000568B">
        <w:t xml:space="preserve"> inom ramen för denna prövning å ena sidan och den leverantörsprövning som görs i samband med tilldelning av kontrakt genom upphandling eller valfrihetssystem</w:t>
      </w:r>
      <w:r w:rsidR="00476B8C">
        <w:t xml:space="preserve"> å andra sidan</w:t>
      </w:r>
      <w:r w:rsidR="00BA0656" w:rsidRPr="0000568B">
        <w:t>.</w:t>
      </w:r>
      <w:r w:rsidR="007A6B57">
        <w:rPr>
          <w:rStyle w:val="Fotnotsreferens"/>
        </w:rPr>
        <w:footnoteReference w:id="30"/>
      </w:r>
      <w:r w:rsidR="00BA0656" w:rsidRPr="0000568B">
        <w:t xml:space="preserve"> </w:t>
      </w:r>
    </w:p>
    <w:p w14:paraId="262F7351" w14:textId="77777777" w:rsidR="003F35A8" w:rsidRPr="0000568B" w:rsidRDefault="003F35A8" w:rsidP="0074671D">
      <w:pPr>
        <w:spacing w:line="240" w:lineRule="auto"/>
      </w:pPr>
    </w:p>
    <w:p w14:paraId="4A837BEA" w14:textId="524CD0A0" w:rsidR="004E252C" w:rsidRPr="0000568B" w:rsidRDefault="004E252C" w:rsidP="0074671D">
      <w:pPr>
        <w:spacing w:line="240" w:lineRule="auto"/>
      </w:pPr>
      <w:r w:rsidRPr="0000568B">
        <w:t xml:space="preserve">Utredningen </w:t>
      </w:r>
      <w:r w:rsidR="00CE2FF8" w:rsidRPr="0000568B">
        <w:t xml:space="preserve">redogör översiktligt för LOU:s betydelse i sammanhanget (avsnitt 5.4.3). </w:t>
      </w:r>
      <w:r w:rsidR="00F35C70" w:rsidRPr="0000568B">
        <w:t>Upphandlingsmyndigheten</w:t>
      </w:r>
      <w:r w:rsidR="004F686B" w:rsidRPr="0000568B">
        <w:t xml:space="preserve"> </w:t>
      </w:r>
      <w:r w:rsidR="00C908CF">
        <w:t xml:space="preserve">noterar </w:t>
      </w:r>
      <w:r w:rsidR="003F1E78" w:rsidRPr="0000568B">
        <w:t xml:space="preserve">därtill att </w:t>
      </w:r>
      <w:r w:rsidR="004F686B" w:rsidRPr="0000568B">
        <w:t>upphandlingsregleringen i sig innebär krav på utformningen</w:t>
      </w:r>
      <w:r w:rsidR="00F35C70" w:rsidRPr="0000568B">
        <w:t>, och även indirekt</w:t>
      </w:r>
      <w:r w:rsidR="00A207B9" w:rsidRPr="0000568B">
        <w:t xml:space="preserve"> på</w:t>
      </w:r>
      <w:r w:rsidR="004F686B" w:rsidRPr="0000568B">
        <w:t xml:space="preserve"> efterlevnaden</w:t>
      </w:r>
      <w:r w:rsidR="00A207B9" w:rsidRPr="0000568B">
        <w:t>,</w:t>
      </w:r>
      <w:r w:rsidR="004F686B" w:rsidRPr="0000568B">
        <w:t xml:space="preserve"> av de villkor som avtalas i en upphandling. Bland annat ska de krav som ställs vara transparenta</w:t>
      </w:r>
      <w:r w:rsidR="00662139">
        <w:t xml:space="preserve">. </w:t>
      </w:r>
      <w:r w:rsidR="004F686B" w:rsidRPr="0000568B">
        <w:t>Om ett avtal tillämpas på ett sådant sätt att det görs avsteg från de villkor som har fastställts i upphandlingen så kan detta dessutom innebära en sådan otillåten ändring som medför krav på ny upphandling.</w:t>
      </w:r>
      <w:r w:rsidR="004F686B" w:rsidRPr="0000568B">
        <w:rPr>
          <w:rStyle w:val="Fotnotsreferens"/>
        </w:rPr>
        <w:footnoteReference w:id="31"/>
      </w:r>
      <w:r w:rsidR="004F686B" w:rsidRPr="0000568B">
        <w:t xml:space="preserve"> </w:t>
      </w:r>
    </w:p>
    <w:p w14:paraId="1F85F04F" w14:textId="77777777" w:rsidR="004E252C" w:rsidRPr="0000568B" w:rsidRDefault="004E252C" w:rsidP="0074671D">
      <w:pPr>
        <w:spacing w:line="240" w:lineRule="auto"/>
      </w:pPr>
    </w:p>
    <w:p w14:paraId="437A8E74" w14:textId="29C6D9A8" w:rsidR="0047499C" w:rsidRPr="0000568B" w:rsidRDefault="003F35A8" w:rsidP="0074671D">
      <w:pPr>
        <w:spacing w:line="240" w:lineRule="auto"/>
      </w:pPr>
      <w:r w:rsidRPr="0000568B">
        <w:t xml:space="preserve">Utredningen konstaterar vidare att avtalens utformning är central för att kunna agera på felaktigheter (avsnitt 5.4.3). </w:t>
      </w:r>
      <w:r w:rsidR="005E18F0" w:rsidRPr="0000568B">
        <w:t xml:space="preserve">Upphandlingsmyndigheten ifrågasätter inte bedömningen, men </w:t>
      </w:r>
      <w:r w:rsidR="001821C5">
        <w:t xml:space="preserve">vill samtidigt poängtera </w:t>
      </w:r>
      <w:r w:rsidR="005E18F0" w:rsidRPr="0000568B">
        <w:t>betydelsen av att det finns resurser för avtals</w:t>
      </w:r>
      <w:r w:rsidR="00AC21B1" w:rsidRPr="0000568B">
        <w:softHyphen/>
      </w:r>
      <w:r w:rsidR="005E18F0" w:rsidRPr="0000568B">
        <w:t xml:space="preserve">uppföljning </w:t>
      </w:r>
      <w:r w:rsidR="00E14F17" w:rsidRPr="0000568B">
        <w:t>(se även avsnitt 5.8.2 i betänkandet)</w:t>
      </w:r>
      <w:r w:rsidR="005E18F0" w:rsidRPr="0000568B">
        <w:t>.</w:t>
      </w:r>
    </w:p>
    <w:p w14:paraId="03C7A22B" w14:textId="77777777" w:rsidR="0047499C" w:rsidRPr="0000568B" w:rsidRDefault="0047499C" w:rsidP="0074671D">
      <w:pPr>
        <w:spacing w:line="240" w:lineRule="auto"/>
      </w:pPr>
    </w:p>
    <w:p w14:paraId="46E30F12" w14:textId="4C98D101" w:rsidR="001A6D7E" w:rsidRPr="005450EC" w:rsidRDefault="0047499C" w:rsidP="0074671D">
      <w:pPr>
        <w:spacing w:line="240" w:lineRule="auto"/>
      </w:pPr>
      <w:r w:rsidRPr="0000568B">
        <w:t xml:space="preserve">Utredningen bedömer att brottsligheten i viss mån redan har flyttats mot den kommunala sektorn och att den utvecklingen kommer att fortsätta (avsnitt </w:t>
      </w:r>
      <w:r w:rsidR="00B673E1" w:rsidRPr="0000568B">
        <w:t>5.6.2</w:t>
      </w:r>
      <w:r w:rsidRPr="0000568B">
        <w:t>).</w:t>
      </w:r>
      <w:r w:rsidR="005E18F0" w:rsidRPr="0000568B">
        <w:t xml:space="preserve"> </w:t>
      </w:r>
      <w:r w:rsidR="00B673E1" w:rsidRPr="0000568B">
        <w:t xml:space="preserve">Upphandlingsmyndigheten </w:t>
      </w:r>
      <w:r w:rsidR="00BA5CCE" w:rsidRPr="0000568B">
        <w:t>konstaterar att en möjlig konsekvens för upphandlings</w:t>
      </w:r>
      <w:r w:rsidR="00D23B77" w:rsidRPr="0000568B">
        <w:softHyphen/>
      </w:r>
      <w:r w:rsidR="00BA5CCE" w:rsidRPr="0000568B">
        <w:t xml:space="preserve">området är att små kommuner och regioner – liksom andra upphandlande organisationer – </w:t>
      </w:r>
      <w:r w:rsidR="00A37FC2" w:rsidRPr="0000568B">
        <w:t xml:space="preserve">i framtiden </w:t>
      </w:r>
      <w:r w:rsidR="00BA5CCE" w:rsidRPr="0000568B">
        <w:t>riskerar att möta samma kvalificerade</w:t>
      </w:r>
      <w:r w:rsidR="005450EC">
        <w:t xml:space="preserve"> oseriösa</w:t>
      </w:r>
      <w:r w:rsidR="00BA5CCE" w:rsidRPr="0000568B">
        <w:t xml:space="preserve"> aktörer som tidigare främst förekommit i storstadsregionerna.</w:t>
      </w:r>
      <w:r w:rsidR="000E089D" w:rsidRPr="0000568B">
        <w:rPr>
          <w:rStyle w:val="Fotnotsreferens"/>
        </w:rPr>
        <w:footnoteReference w:id="32"/>
      </w:r>
      <w:r w:rsidR="00B673E1" w:rsidRPr="0000568B">
        <w:t xml:space="preserve"> </w:t>
      </w:r>
    </w:p>
    <w:p w14:paraId="32D86ADD" w14:textId="1494F65D" w:rsidR="002C57E2" w:rsidRPr="0000568B" w:rsidRDefault="000B0791" w:rsidP="0074671D">
      <w:pPr>
        <w:pStyle w:val="Rubrik2-utannr"/>
        <w:spacing w:line="240" w:lineRule="auto"/>
      </w:pPr>
      <w:r>
        <w:t xml:space="preserve">Avsnitt </w:t>
      </w:r>
      <w:r w:rsidR="00526504" w:rsidRPr="0000568B">
        <w:t xml:space="preserve">8.3.1 och 8.3.2 </w:t>
      </w:r>
    </w:p>
    <w:p w14:paraId="601E70FB" w14:textId="77777777" w:rsidR="000E18D6" w:rsidRDefault="00063106" w:rsidP="0074671D">
      <w:pPr>
        <w:spacing w:line="240" w:lineRule="auto"/>
      </w:pPr>
      <w:r w:rsidRPr="0000568B">
        <w:t xml:space="preserve">Upphandlingsmyndigheten </w:t>
      </w:r>
      <w:r w:rsidR="006634F1" w:rsidRPr="0000568B">
        <w:t>noterar</w:t>
      </w:r>
      <w:r w:rsidRPr="0000568B">
        <w:t xml:space="preserve"> att den problematik som beskrivs i betänkandet delvis tangerar </w:t>
      </w:r>
      <w:r w:rsidR="00F6478E" w:rsidRPr="0000568B">
        <w:t>Upphandlingsmyndighetens</w:t>
      </w:r>
      <w:r w:rsidR="005D5E21" w:rsidRPr="0000568B">
        <w:t xml:space="preserve"> probleminventering</w:t>
      </w:r>
      <w:r w:rsidRPr="0000568B">
        <w:t xml:space="preserve"> </w:t>
      </w:r>
      <w:r w:rsidR="00CC7F7C" w:rsidRPr="0000568B">
        <w:t>när det gäller arbetslivskriminalitet i upphandling</w:t>
      </w:r>
      <w:r w:rsidRPr="0000568B">
        <w:t>.</w:t>
      </w:r>
      <w:r w:rsidRPr="0000568B">
        <w:rPr>
          <w:rStyle w:val="Fotnotsreferens"/>
        </w:rPr>
        <w:footnoteReference w:id="33"/>
      </w:r>
      <w:r w:rsidR="004E306F" w:rsidRPr="0000568B">
        <w:t xml:space="preserve"> </w:t>
      </w:r>
    </w:p>
    <w:p w14:paraId="7BD954E2" w14:textId="77777777" w:rsidR="000E18D6" w:rsidRDefault="000E18D6" w:rsidP="0074671D">
      <w:pPr>
        <w:spacing w:line="240" w:lineRule="auto"/>
      </w:pPr>
    </w:p>
    <w:p w14:paraId="6F466DE7" w14:textId="4C5F81A2" w:rsidR="003B591A" w:rsidRPr="0000568B" w:rsidRDefault="004A25D2" w:rsidP="0074671D">
      <w:pPr>
        <w:spacing w:line="240" w:lineRule="auto"/>
      </w:pPr>
      <w:r>
        <w:t xml:space="preserve">Som framhållits ovan </w:t>
      </w:r>
      <w:r w:rsidR="00AD6C87">
        <w:t>ser</w:t>
      </w:r>
      <w:r>
        <w:t xml:space="preserve"> </w:t>
      </w:r>
      <w:r w:rsidR="003B591A" w:rsidRPr="0000568B">
        <w:t>Upphandlingsmyndigheten</w:t>
      </w:r>
      <w:r w:rsidR="00250A66" w:rsidRPr="0000568B">
        <w:t xml:space="preserve"> ett </w:t>
      </w:r>
      <w:r w:rsidR="00F11A28" w:rsidRPr="0000568B">
        <w:t>ökande</w:t>
      </w:r>
      <w:r w:rsidR="00250A66" w:rsidRPr="0000568B">
        <w:t xml:space="preserve"> behov av stöd </w:t>
      </w:r>
      <w:r w:rsidR="003B591A" w:rsidRPr="0000568B">
        <w:t>till upphandlande organis</w:t>
      </w:r>
      <w:r w:rsidR="003B591A" w:rsidRPr="00C90D01">
        <w:t>ationer om hur arbetslivskriminalitet och välfärdsbrottslighet kan motverkas i upphandlingar och valfrihetssystem</w:t>
      </w:r>
      <w:r w:rsidR="00426B90">
        <w:t>. I enlighet m</w:t>
      </w:r>
      <w:r w:rsidR="002E5C2C">
        <w:t>e</w:t>
      </w:r>
      <w:r w:rsidR="00426B90">
        <w:t>d vad som anförts ovan gör Upphandlingsmyndigheten också</w:t>
      </w:r>
      <w:r w:rsidR="005648C4">
        <w:t xml:space="preserve"> </w:t>
      </w:r>
      <w:r w:rsidR="00AD6C87">
        <w:t>bedömningen att</w:t>
      </w:r>
      <w:r w:rsidR="00EF43EA">
        <w:t xml:space="preserve"> detta bland annat </w:t>
      </w:r>
      <w:r w:rsidR="003679A5">
        <w:t xml:space="preserve">föranleder att </w:t>
      </w:r>
      <w:r w:rsidR="00342C2D">
        <w:t xml:space="preserve">Upphandlingsmyndigheten </w:t>
      </w:r>
      <w:r w:rsidR="003679A5">
        <w:t>bör</w:t>
      </w:r>
      <w:r w:rsidR="003B591A" w:rsidRPr="00C90D01">
        <w:t xml:space="preserve"> ges ett särskilt uppdrag</w:t>
      </w:r>
      <w:r w:rsidR="003679A5">
        <w:t xml:space="preserve"> på området</w:t>
      </w:r>
      <w:r w:rsidR="003B591A" w:rsidRPr="00C90D01">
        <w:t>.</w:t>
      </w:r>
    </w:p>
    <w:p w14:paraId="5013BB38" w14:textId="77777777" w:rsidR="003B591A" w:rsidRPr="0000568B" w:rsidRDefault="003B591A" w:rsidP="0074671D">
      <w:pPr>
        <w:spacing w:line="240" w:lineRule="auto"/>
      </w:pPr>
    </w:p>
    <w:p w14:paraId="7CA6189C" w14:textId="08A304DB" w:rsidR="00FC62F0" w:rsidRPr="0000568B" w:rsidRDefault="001F04B5" w:rsidP="0074671D">
      <w:pPr>
        <w:spacing w:line="240" w:lineRule="auto"/>
      </w:pPr>
      <w:r w:rsidRPr="0000568B">
        <w:t xml:space="preserve">Upphandlingsmyndigheten </w:t>
      </w:r>
      <w:r w:rsidR="00D12675" w:rsidRPr="0000568B">
        <w:t>vill också framhålla</w:t>
      </w:r>
      <w:r w:rsidR="00983225" w:rsidRPr="0000568B">
        <w:t xml:space="preserve"> </w:t>
      </w:r>
      <w:r w:rsidR="00B619AF">
        <w:t xml:space="preserve">att </w:t>
      </w:r>
      <w:r w:rsidR="00C77BD3">
        <w:t>l</w:t>
      </w:r>
      <w:r w:rsidR="00C77BD3" w:rsidRPr="0000568B">
        <w:t xml:space="preserve">edningen inom upphandlande organisationer bör säkerställa att inköpsfunktioner har nödvändiga resurser. </w:t>
      </w:r>
      <w:r w:rsidR="00C77BD3">
        <w:t>En</w:t>
      </w:r>
      <w:r w:rsidR="00FC0452" w:rsidRPr="0000568B">
        <w:t xml:space="preserve"> utvecklad avtalsuppföljning kan motverka välfärdsbrottslighet och arbetslivskriminalitet i upphandling</w:t>
      </w:r>
      <w:r w:rsidR="00B87DF1" w:rsidRPr="0000568B">
        <w:t xml:space="preserve">, och detta </w:t>
      </w:r>
      <w:r w:rsidR="00C77BD3">
        <w:t xml:space="preserve">är </w:t>
      </w:r>
      <w:r w:rsidR="00983225" w:rsidRPr="0000568B">
        <w:t xml:space="preserve">i sig </w:t>
      </w:r>
      <w:r w:rsidR="00B87DF1" w:rsidRPr="0000568B">
        <w:t xml:space="preserve">är ett viktigt argument för att avsätta resurser </w:t>
      </w:r>
      <w:r w:rsidR="008430D2" w:rsidRPr="0000568B">
        <w:t xml:space="preserve">för att </w:t>
      </w:r>
      <w:r w:rsidR="00085A56" w:rsidRPr="0000568B">
        <w:t xml:space="preserve">genomföra </w:t>
      </w:r>
      <w:r w:rsidR="00B57863" w:rsidRPr="0000568B">
        <w:t>en sådan uppföljning.</w:t>
      </w:r>
      <w:r w:rsidR="00085B79" w:rsidRPr="0000568B">
        <w:t xml:space="preserve"> </w:t>
      </w:r>
    </w:p>
    <w:p w14:paraId="52430C19" w14:textId="77777777" w:rsidR="00261385" w:rsidRPr="0000568B" w:rsidRDefault="00261385" w:rsidP="0074671D">
      <w:pPr>
        <w:spacing w:line="240" w:lineRule="auto"/>
      </w:pPr>
    </w:p>
    <w:p w14:paraId="310C82F5" w14:textId="15C59F25" w:rsidR="00261385" w:rsidRPr="0000568B" w:rsidRDefault="002E05C7" w:rsidP="0074671D">
      <w:pPr>
        <w:spacing w:line="240" w:lineRule="auto"/>
      </w:pPr>
      <w:r w:rsidRPr="0000568B">
        <w:t xml:space="preserve">Upphandlingsmyndigheten </w:t>
      </w:r>
      <w:r w:rsidR="005F1563" w:rsidRPr="0000568B">
        <w:t xml:space="preserve">erfar </w:t>
      </w:r>
      <w:r w:rsidR="00983225" w:rsidRPr="0000568B">
        <w:t xml:space="preserve">vidare </w:t>
      </w:r>
      <w:r w:rsidR="005F1563" w:rsidRPr="0000568B">
        <w:t xml:space="preserve">att </w:t>
      </w:r>
      <w:r w:rsidR="00827E6A" w:rsidRPr="0000568B">
        <w:t xml:space="preserve">det finns </w:t>
      </w:r>
      <w:r w:rsidR="00320BD4" w:rsidRPr="0000568B">
        <w:t>behov</w:t>
      </w:r>
      <w:r w:rsidR="00827E6A" w:rsidRPr="0000568B">
        <w:t xml:space="preserve"> av </w:t>
      </w:r>
      <w:r w:rsidR="00BD4137" w:rsidRPr="0000568B">
        <w:t xml:space="preserve">att underlätta </w:t>
      </w:r>
      <w:r w:rsidR="00320BD4" w:rsidRPr="0000568B">
        <w:t xml:space="preserve">utbyte av information för att kunna motverka arbetslivskriminalitet </w:t>
      </w:r>
      <w:r w:rsidR="005F1563" w:rsidRPr="0000568B">
        <w:t xml:space="preserve">och välfärdsbrottslighet </w:t>
      </w:r>
      <w:r w:rsidR="00320BD4" w:rsidRPr="0000568B">
        <w:t xml:space="preserve">i </w:t>
      </w:r>
      <w:r w:rsidR="00320BD4" w:rsidRPr="0000568B">
        <w:lastRenderedPageBreak/>
        <w:t>upphandlingar.</w:t>
      </w:r>
      <w:r w:rsidR="00456CAD" w:rsidRPr="0000568B">
        <w:t xml:space="preserve"> </w:t>
      </w:r>
      <w:r w:rsidR="002B4E27" w:rsidRPr="0000568B">
        <w:t>Upphandlingsmyndigheten anser att regeringen bör utreda förutsättningarna för utvecklad informationsdelning mellan framför allt statliga myndigheter och upphandlande organisationer.</w:t>
      </w:r>
      <w:r w:rsidR="00F64C55">
        <w:rPr>
          <w:rStyle w:val="Fotnotsreferens"/>
        </w:rPr>
        <w:footnoteReference w:id="34"/>
      </w:r>
    </w:p>
    <w:p w14:paraId="2810EAA7" w14:textId="1D1E3C44" w:rsidR="00C06D39" w:rsidRPr="0000568B" w:rsidRDefault="00C06D39" w:rsidP="0074671D">
      <w:pPr>
        <w:spacing w:line="240" w:lineRule="auto"/>
      </w:pPr>
    </w:p>
    <w:p w14:paraId="56504652" w14:textId="08494742" w:rsidR="00260982" w:rsidRDefault="00E27234" w:rsidP="0074671D">
      <w:pPr>
        <w:spacing w:line="240" w:lineRule="auto"/>
      </w:pPr>
      <w:r>
        <w:t xml:space="preserve">Som anförts ovan delar </w:t>
      </w:r>
      <w:r w:rsidR="00260982" w:rsidRPr="0000568B">
        <w:t xml:space="preserve">Upphandlingsmyndigheten </w:t>
      </w:r>
      <w:r w:rsidR="00D84D60" w:rsidRPr="0000568B">
        <w:t xml:space="preserve">därtill </w:t>
      </w:r>
      <w:r w:rsidR="00C06D39" w:rsidRPr="0000568B">
        <w:t>bilde</w:t>
      </w:r>
      <w:r w:rsidR="00CD3917" w:rsidRPr="0000568B">
        <w:t>n</w:t>
      </w:r>
      <w:r w:rsidR="00C06D39" w:rsidRPr="0000568B">
        <w:t xml:space="preserve"> av </w:t>
      </w:r>
      <w:r w:rsidR="00BB66B9" w:rsidRPr="0000568B">
        <w:t xml:space="preserve">att det </w:t>
      </w:r>
      <w:r w:rsidR="00DB3680" w:rsidRPr="0000568B">
        <w:t xml:space="preserve">finns utmaningar </w:t>
      </w:r>
      <w:r w:rsidR="0091277C" w:rsidRPr="0000568B">
        <w:t xml:space="preserve">när det gäller </w:t>
      </w:r>
      <w:r w:rsidR="00527568">
        <w:t xml:space="preserve">kontroll vid </w:t>
      </w:r>
      <w:r w:rsidR="00735E63" w:rsidRPr="0000568B">
        <w:t>uteslutning</w:t>
      </w:r>
      <w:r w:rsidR="00DB3680" w:rsidRPr="0000568B">
        <w:t xml:space="preserve"> vid upphandling</w:t>
      </w:r>
      <w:r w:rsidR="00936AE4" w:rsidRPr="0000568B">
        <w:t xml:space="preserve"> </w:t>
      </w:r>
      <w:r w:rsidR="002B075A" w:rsidRPr="0000568B">
        <w:t>och</w:t>
      </w:r>
      <w:r w:rsidR="006B0188" w:rsidRPr="0000568B">
        <w:t xml:space="preserve"> </w:t>
      </w:r>
      <w:r w:rsidR="00936AE4" w:rsidRPr="0000568B">
        <w:t xml:space="preserve">vid </w:t>
      </w:r>
      <w:r w:rsidR="002B075A" w:rsidRPr="0000568B">
        <w:t>valfrihetssystem</w:t>
      </w:r>
      <w:r w:rsidR="00DB3680" w:rsidRPr="0000568B">
        <w:t xml:space="preserve">. </w:t>
      </w:r>
    </w:p>
    <w:p w14:paraId="78F239C8" w14:textId="2186BAEF" w:rsidR="006E2138" w:rsidRPr="0000568B" w:rsidRDefault="00792C1A" w:rsidP="0074671D">
      <w:pPr>
        <w:pStyle w:val="Rubrik2-utannr"/>
        <w:spacing w:line="240" w:lineRule="auto"/>
      </w:pPr>
      <w:r w:rsidRPr="0000568B">
        <w:t xml:space="preserve">Avsnitt </w:t>
      </w:r>
      <w:r w:rsidR="00FC6A16" w:rsidRPr="0000568B">
        <w:t>10.3.3</w:t>
      </w:r>
    </w:p>
    <w:p w14:paraId="1F00EFEB" w14:textId="77777777" w:rsidR="00391603" w:rsidRDefault="00FC6A16" w:rsidP="0074671D">
      <w:pPr>
        <w:spacing w:line="240" w:lineRule="auto"/>
      </w:pPr>
      <w:r w:rsidRPr="0000568B">
        <w:t xml:space="preserve">I betänkandet anges att </w:t>
      </w:r>
      <w:r w:rsidR="005E6D91" w:rsidRPr="0000568B">
        <w:t>upphandlings</w:t>
      </w:r>
      <w:r w:rsidRPr="0000568B">
        <w:t xml:space="preserve">regelverket </w:t>
      </w:r>
      <w:r w:rsidR="00051BF5" w:rsidRPr="0000568B">
        <w:t>”</w:t>
      </w:r>
      <w:r w:rsidRPr="0000568B">
        <w:t xml:space="preserve">syftar till att värna </w:t>
      </w:r>
      <w:proofErr w:type="gramStart"/>
      <w:r w:rsidRPr="0000568B">
        <w:t>samhällsintressen</w:t>
      </w:r>
      <w:r w:rsidR="00073AD3" w:rsidRPr="0000568B">
        <w:t>….</w:t>
      </w:r>
      <w:proofErr w:type="gramEnd"/>
      <w:r w:rsidR="00073AD3" w:rsidRPr="0000568B">
        <w:t>”</w:t>
      </w:r>
      <w:r w:rsidRPr="0000568B">
        <w:t>.</w:t>
      </w:r>
      <w:r w:rsidR="0010399A" w:rsidRPr="0000568B">
        <w:t xml:space="preserve"> </w:t>
      </w:r>
      <w:r w:rsidR="000C325C" w:rsidRPr="0000568B">
        <w:t>Upphandlingsmyndigheten anser att de</w:t>
      </w:r>
      <w:r w:rsidR="00051BF5" w:rsidRPr="0000568B">
        <w:t xml:space="preserve">t vore mer rättvisande att konstatera att regelverket syftar till </w:t>
      </w:r>
      <w:r w:rsidR="00D20B9D" w:rsidRPr="0000568B">
        <w:t xml:space="preserve">att främja fri rörlighet inom EU och </w:t>
      </w:r>
      <w:r w:rsidR="008A44D7" w:rsidRPr="0000568B">
        <w:t xml:space="preserve">att </w:t>
      </w:r>
      <w:r w:rsidR="00D20B9D" w:rsidRPr="0000568B">
        <w:t xml:space="preserve">det </w:t>
      </w:r>
      <w:r w:rsidR="00180358" w:rsidRPr="0000568B">
        <w:t xml:space="preserve">också </w:t>
      </w:r>
      <w:r w:rsidR="00D20B9D" w:rsidRPr="0000568B">
        <w:t>”</w:t>
      </w:r>
      <w:r w:rsidR="001F2DA2" w:rsidRPr="0000568B">
        <w:t>används för</w:t>
      </w:r>
      <w:r w:rsidR="00EB7FDA" w:rsidRPr="0000568B">
        <w:t xml:space="preserve"> </w:t>
      </w:r>
      <w:r w:rsidR="0005382C" w:rsidRPr="0000568B">
        <w:t xml:space="preserve">att </w:t>
      </w:r>
      <w:r w:rsidR="00AA1B50" w:rsidRPr="0000568B">
        <w:t xml:space="preserve">värna </w:t>
      </w:r>
      <w:proofErr w:type="gramStart"/>
      <w:r w:rsidR="00AA1B50" w:rsidRPr="0000568B">
        <w:t>samhällsintressen</w:t>
      </w:r>
      <w:r w:rsidR="00073AD3" w:rsidRPr="0000568B">
        <w:t>….</w:t>
      </w:r>
      <w:proofErr w:type="gramEnd"/>
      <w:r w:rsidR="00073AD3" w:rsidRPr="0000568B">
        <w:t>”</w:t>
      </w:r>
      <w:r w:rsidR="00AA23FB" w:rsidRPr="0000568B">
        <w:t>.</w:t>
      </w:r>
      <w:r w:rsidR="00AA1B50" w:rsidRPr="0000568B">
        <w:t xml:space="preserve"> </w:t>
      </w:r>
    </w:p>
    <w:p w14:paraId="4020AEA7" w14:textId="77777777" w:rsidR="00391603" w:rsidRDefault="00391603" w:rsidP="0074671D">
      <w:pPr>
        <w:spacing w:line="240" w:lineRule="auto"/>
      </w:pPr>
    </w:p>
    <w:p w14:paraId="6B136EC5" w14:textId="2A97E69F" w:rsidR="00251363" w:rsidRPr="0000568B" w:rsidRDefault="00D41C2C" w:rsidP="0074671D">
      <w:pPr>
        <w:spacing w:line="240" w:lineRule="auto"/>
      </w:pPr>
      <w:r w:rsidRPr="0000568B">
        <w:t>Den svenska upphandlingslagstiftningen genomför</w:t>
      </w:r>
      <w:r w:rsidR="00CA18E9" w:rsidRPr="0000568B">
        <w:t xml:space="preserve"> </w:t>
      </w:r>
      <w:r w:rsidR="00544432" w:rsidRPr="0000568B">
        <w:t xml:space="preserve">till stora delar </w:t>
      </w:r>
      <w:r w:rsidR="0010399A" w:rsidRPr="0000568B">
        <w:t>EU:s upphandlingsdirektiv</w:t>
      </w:r>
      <w:r w:rsidRPr="0000568B">
        <w:t>, som i sin tur</w:t>
      </w:r>
      <w:r w:rsidR="0010399A" w:rsidRPr="0000568B">
        <w:t xml:space="preserve"> har tillkommit för att skapa en gemensam marknad för offentlig upphandling så att offentlig upphandling öppnas för konkurrens. Offentlig upphandling är således en del av regelverket om fri rörlighet</w:t>
      </w:r>
      <w:r w:rsidR="00BA3D0F" w:rsidRPr="0000568B">
        <w:t xml:space="preserve"> och syftar ytterst till </w:t>
      </w:r>
      <w:r w:rsidR="001F2DA2" w:rsidRPr="0000568B">
        <w:t>dessa</w:t>
      </w:r>
      <w:r w:rsidR="0010659E" w:rsidRPr="0000568B">
        <w:t xml:space="preserve"> målsättningar</w:t>
      </w:r>
      <w:r w:rsidR="0010399A" w:rsidRPr="0000568B">
        <w:t>.</w:t>
      </w:r>
      <w:r w:rsidR="004658A7" w:rsidRPr="0000568B">
        <w:t xml:space="preserve"> </w:t>
      </w:r>
      <w:r w:rsidR="002E4581" w:rsidRPr="0000568B">
        <w:t xml:space="preserve">De förfaranderegler som direktiven föreskriver är samtidigt i viss mån goda verktyg </w:t>
      </w:r>
      <w:r w:rsidR="007B061D" w:rsidRPr="0000568B">
        <w:t xml:space="preserve">som </w:t>
      </w:r>
      <w:r w:rsidR="005C793F" w:rsidRPr="0000568B">
        <w:t xml:space="preserve">även </w:t>
      </w:r>
      <w:r w:rsidR="007B061D" w:rsidRPr="0000568B">
        <w:t>kan bidra till</w:t>
      </w:r>
      <w:r w:rsidR="005C793F" w:rsidRPr="0000568B">
        <w:t xml:space="preserve">, samt användas som styrmedel </w:t>
      </w:r>
      <w:r w:rsidR="002E4581" w:rsidRPr="0000568B">
        <w:t>för</w:t>
      </w:r>
      <w:r w:rsidR="00582854">
        <w:t>,</w:t>
      </w:r>
      <w:r w:rsidR="002E4581" w:rsidRPr="0000568B">
        <w:t xml:space="preserve"> att uppnå </w:t>
      </w:r>
      <w:r w:rsidR="000C325C" w:rsidRPr="0000568B">
        <w:t xml:space="preserve">andra samhälleliga </w:t>
      </w:r>
      <w:r w:rsidR="002E4581" w:rsidRPr="0000568B">
        <w:t>mål och syften, såsom bland annat att främja effektiv användning av skattemedel</w:t>
      </w:r>
      <w:r w:rsidR="00374EA9" w:rsidRPr="0000568B">
        <w:t xml:space="preserve">, </w:t>
      </w:r>
      <w:r w:rsidR="002E4581" w:rsidRPr="0000568B">
        <w:t>minska risk för korruption</w:t>
      </w:r>
      <w:r w:rsidR="00374EA9" w:rsidRPr="0000568B">
        <w:t xml:space="preserve"> och bidra till en hållbar tillväxt</w:t>
      </w:r>
      <w:r w:rsidR="00626A9B" w:rsidRPr="0000568B">
        <w:t>.</w:t>
      </w:r>
      <w:r w:rsidR="00C22213" w:rsidRPr="0000568B">
        <w:t xml:space="preserve"> I </w:t>
      </w:r>
      <w:r w:rsidR="004D3D0B">
        <w:t>upphandlings</w:t>
      </w:r>
      <w:r w:rsidR="00C22213" w:rsidRPr="0000568B">
        <w:t>direktiven nämns också uttryckligen vissa sådana målsättningar</w:t>
      </w:r>
      <w:r w:rsidR="00374EA9" w:rsidRPr="0000568B">
        <w:t>.</w:t>
      </w:r>
      <w:r w:rsidR="00626A9B" w:rsidRPr="0000568B">
        <w:rPr>
          <w:rStyle w:val="Fotnotsreferens"/>
        </w:rPr>
        <w:footnoteReference w:id="35"/>
      </w:r>
      <w:r w:rsidR="00453C4C" w:rsidRPr="0000568B">
        <w:t xml:space="preserve"> </w:t>
      </w:r>
      <w:r w:rsidR="00D13527">
        <w:t xml:space="preserve">I den svenska </w:t>
      </w:r>
      <w:r w:rsidR="00D13527" w:rsidRPr="0000568B">
        <w:t xml:space="preserve">lagstiftningen </w:t>
      </w:r>
      <w:r w:rsidR="00D13527">
        <w:t xml:space="preserve">finns en uttalad målsättning </w:t>
      </w:r>
      <w:r w:rsidR="00D13527" w:rsidRPr="0000568B">
        <w:t>vad gäller miljöhänsyn, sociala och arbetsrättsliga hänsyn.</w:t>
      </w:r>
      <w:r w:rsidR="00D13527">
        <w:t xml:space="preserve"> </w:t>
      </w:r>
      <w:r w:rsidR="009A315D" w:rsidRPr="0000568B">
        <w:t xml:space="preserve">Den svenska regeringen har </w:t>
      </w:r>
      <w:r w:rsidR="00D13527">
        <w:t xml:space="preserve">också </w:t>
      </w:r>
      <w:r w:rsidR="009A315D" w:rsidRPr="0000568B">
        <w:t>uttalat sina särskilda målsättningar med den offentliga upphandlingen</w:t>
      </w:r>
      <w:r w:rsidR="00E40728" w:rsidRPr="0000568B">
        <w:t xml:space="preserve"> i den nationella upphandlingsstrategin</w:t>
      </w:r>
      <w:r w:rsidR="009A315D" w:rsidRPr="0000568B">
        <w:t>.</w:t>
      </w:r>
      <w:r w:rsidR="009A315D" w:rsidRPr="0000568B">
        <w:rPr>
          <w:rStyle w:val="Fotnotsreferens"/>
        </w:rPr>
        <w:footnoteReference w:id="36"/>
      </w:r>
      <w:r w:rsidR="009A315D" w:rsidRPr="0000568B">
        <w:t xml:space="preserve"> I strategin lyfts sju inriktningsmål; en offentlig upphandling som ett strategiskt verktyg för en god affär, effektiva offentliga inköp, en mångfald av leverantörer och en väl fungerande konkurrens, en rättssäker offentlig upphandling, en offentlig upphandling som främjar innovationer och alternativa lösningar, en miljömässigt ansvarsfull offentlig upphandling och en offentlig upphandling som bidrar till ett socialt hållbart samhälle. Det första inriktningsmålet är det övergripande målet. </w:t>
      </w:r>
    </w:p>
    <w:p w14:paraId="4CF2B826" w14:textId="77777777" w:rsidR="0010659E" w:rsidRPr="0000568B" w:rsidRDefault="0010659E" w:rsidP="0074671D">
      <w:pPr>
        <w:spacing w:line="240" w:lineRule="auto"/>
      </w:pPr>
    </w:p>
    <w:p w14:paraId="249A4841" w14:textId="20771A8F" w:rsidR="00C138D1" w:rsidRPr="0000568B" w:rsidRDefault="00453C4C" w:rsidP="0074671D">
      <w:pPr>
        <w:spacing w:line="240" w:lineRule="auto"/>
        <w:rPr>
          <w:color w:val="000000" w:themeColor="text1"/>
        </w:rPr>
      </w:pPr>
      <w:r w:rsidRPr="0000568B">
        <w:t xml:space="preserve">Vad gäller de delar av </w:t>
      </w:r>
      <w:r w:rsidR="00C81FE7" w:rsidRPr="0000568B">
        <w:t xml:space="preserve">det svenska </w:t>
      </w:r>
      <w:r w:rsidRPr="0000568B">
        <w:t xml:space="preserve">regelverket </w:t>
      </w:r>
      <w:r w:rsidR="002E4581" w:rsidRPr="0000568B">
        <w:t>som inte fu</w:t>
      </w:r>
      <w:r w:rsidR="0042638A" w:rsidRPr="0000568B">
        <w:t xml:space="preserve">llt </w:t>
      </w:r>
      <w:r w:rsidR="002E4581" w:rsidRPr="0000568B">
        <w:t xml:space="preserve">omfattas av </w:t>
      </w:r>
      <w:r w:rsidR="001F4E2C" w:rsidRPr="0000568B">
        <w:t xml:space="preserve">och genomför </w:t>
      </w:r>
      <w:r w:rsidR="002E4581" w:rsidRPr="0000568B">
        <w:t xml:space="preserve">upphandlingsdirektiven gjordes bedömningen att </w:t>
      </w:r>
      <w:r w:rsidR="00835DD0" w:rsidRPr="0000568B">
        <w:t>sådana upphandlingar</w:t>
      </w:r>
      <w:r w:rsidR="002E4581" w:rsidRPr="0000568B">
        <w:t xml:space="preserve"> skulle regleras på ett enklare sätt, men att de inte skulle lämnas oreglerade. Syftet med detta var att tillgodose unionsrättens krav på bestämmelser om icke-direktivstyrd upphandling som har ett gränsöverskridande intresse, </w:t>
      </w:r>
      <w:r w:rsidR="00D73A42" w:rsidRPr="0000568B">
        <w:t xml:space="preserve">samt </w:t>
      </w:r>
      <w:r w:rsidR="002E4581" w:rsidRPr="0000568B">
        <w:t xml:space="preserve">att tillgodose samhällsekonomiska aspekter och rättssäkerhetsskäl. I </w:t>
      </w:r>
      <w:r w:rsidR="00835DD0" w:rsidRPr="0000568B">
        <w:t>förarbetena</w:t>
      </w:r>
      <w:r w:rsidR="002E4581" w:rsidRPr="0000568B">
        <w:t xml:space="preserve"> framhölls </w:t>
      </w:r>
      <w:r w:rsidR="00C81FE7" w:rsidRPr="0000568B">
        <w:t xml:space="preserve">bland annat </w:t>
      </w:r>
      <w:r w:rsidR="002E4581" w:rsidRPr="0000568B">
        <w:t>att ett grundläggande regelverk även för icke-direktivstyrda upphandlingar tillgodoser allmänhetens och leverantörernas krav på insyn och förutsebarhet i upphandlingar och att det också är en viktig förutsättning för arbetet mot korruptio</w:t>
      </w:r>
      <w:r w:rsidR="00835DD0" w:rsidRPr="0000568B">
        <w:t>n</w:t>
      </w:r>
      <w:r w:rsidR="00C44A97" w:rsidRPr="0000568B">
        <w:t>.</w:t>
      </w:r>
      <w:r w:rsidR="00C44A97" w:rsidRPr="0000568B">
        <w:rPr>
          <w:rStyle w:val="Fotnotsreferens"/>
        </w:rPr>
        <w:footnoteReference w:id="37"/>
      </w:r>
      <w:r w:rsidR="002E4581" w:rsidRPr="0000568B">
        <w:t xml:space="preserve"> </w:t>
      </w:r>
    </w:p>
    <w:p w14:paraId="5098E966" w14:textId="10782AB7" w:rsidR="00A7442E" w:rsidRPr="0000568B" w:rsidRDefault="000B0791" w:rsidP="0074671D">
      <w:pPr>
        <w:pStyle w:val="Rubrik2-utannr"/>
        <w:spacing w:line="240" w:lineRule="auto"/>
      </w:pPr>
      <w:r>
        <w:lastRenderedPageBreak/>
        <w:t xml:space="preserve">Avsnitt </w:t>
      </w:r>
      <w:r w:rsidR="00CB2A3D" w:rsidRPr="0000568B">
        <w:t xml:space="preserve">14.8 </w:t>
      </w:r>
    </w:p>
    <w:p w14:paraId="127A48B8" w14:textId="4C2DBA53" w:rsidR="00811D8C" w:rsidRPr="0000568B" w:rsidRDefault="009E2932" w:rsidP="0074671D">
      <w:pPr>
        <w:spacing w:line="240" w:lineRule="auto"/>
        <w:rPr>
          <w:color w:val="000000" w:themeColor="text1"/>
        </w:rPr>
      </w:pPr>
      <w:r w:rsidRPr="0000568B">
        <w:rPr>
          <w:color w:val="000000" w:themeColor="text1"/>
        </w:rPr>
        <w:t xml:space="preserve">Upphandlingsmyndigheten instämmer i </w:t>
      </w:r>
      <w:r w:rsidR="00112F88" w:rsidRPr="0000568B">
        <w:rPr>
          <w:color w:val="000000" w:themeColor="text1"/>
        </w:rPr>
        <w:t xml:space="preserve">att </w:t>
      </w:r>
      <w:r w:rsidR="00022F3F" w:rsidRPr="0000568B">
        <w:rPr>
          <w:color w:val="000000" w:themeColor="text1"/>
        </w:rPr>
        <w:t xml:space="preserve">frågan om </w:t>
      </w:r>
      <w:r w:rsidR="000E6330" w:rsidRPr="0000568B">
        <w:rPr>
          <w:color w:val="000000" w:themeColor="text1"/>
        </w:rPr>
        <w:t xml:space="preserve">lämnande av uppgifter från </w:t>
      </w:r>
      <w:r w:rsidRPr="0000568B">
        <w:rPr>
          <w:color w:val="000000" w:themeColor="text1"/>
        </w:rPr>
        <w:t>kommuner och regioner till Utbetalningsmyndigheten</w:t>
      </w:r>
      <w:r w:rsidR="000E6330" w:rsidRPr="0000568B">
        <w:rPr>
          <w:color w:val="000000" w:themeColor="text1"/>
        </w:rPr>
        <w:t xml:space="preserve"> bör utredas vidare. Upphand</w:t>
      </w:r>
      <w:r w:rsidR="00603A7C" w:rsidRPr="0000568B">
        <w:rPr>
          <w:color w:val="000000" w:themeColor="text1"/>
        </w:rPr>
        <w:t>l</w:t>
      </w:r>
      <w:r w:rsidR="000E6330" w:rsidRPr="0000568B">
        <w:rPr>
          <w:color w:val="000000" w:themeColor="text1"/>
        </w:rPr>
        <w:t>ingsmyndigh</w:t>
      </w:r>
      <w:r w:rsidR="00603A7C" w:rsidRPr="0000568B">
        <w:rPr>
          <w:color w:val="000000" w:themeColor="text1"/>
        </w:rPr>
        <w:t>e</w:t>
      </w:r>
      <w:r w:rsidR="000E6330" w:rsidRPr="0000568B">
        <w:rPr>
          <w:color w:val="000000" w:themeColor="text1"/>
        </w:rPr>
        <w:t xml:space="preserve">ten instämmer också i </w:t>
      </w:r>
      <w:r w:rsidR="00354A2F" w:rsidRPr="0000568B">
        <w:rPr>
          <w:color w:val="000000" w:themeColor="text1"/>
        </w:rPr>
        <w:t>att</w:t>
      </w:r>
      <w:r w:rsidR="00112F88" w:rsidRPr="0000568B">
        <w:rPr>
          <w:color w:val="000000" w:themeColor="text1"/>
        </w:rPr>
        <w:t xml:space="preserve"> det,</w:t>
      </w:r>
      <w:r w:rsidR="00354A2F" w:rsidRPr="0000568B">
        <w:rPr>
          <w:color w:val="000000" w:themeColor="text1"/>
        </w:rPr>
        <w:t xml:space="preserve"> för det fall att utbetalningar till en enskild huvudman eller till en privat utförare ska omfattas av Utbetalningsmyndighetens verksamhet</w:t>
      </w:r>
      <w:r w:rsidR="00112F88" w:rsidRPr="0000568B">
        <w:rPr>
          <w:color w:val="000000" w:themeColor="text1"/>
        </w:rPr>
        <w:t>,</w:t>
      </w:r>
      <w:r w:rsidR="00354A2F" w:rsidRPr="0000568B">
        <w:rPr>
          <w:color w:val="000000" w:themeColor="text1"/>
        </w:rPr>
        <w:t xml:space="preserve"> </w:t>
      </w:r>
      <w:r w:rsidR="00112F88" w:rsidRPr="0000568B">
        <w:rPr>
          <w:color w:val="000000" w:themeColor="text1"/>
        </w:rPr>
        <w:t xml:space="preserve">kan </w:t>
      </w:r>
      <w:r w:rsidR="00354A2F" w:rsidRPr="0000568B">
        <w:rPr>
          <w:color w:val="000000" w:themeColor="text1"/>
        </w:rPr>
        <w:t>finn</w:t>
      </w:r>
      <w:r w:rsidR="00112F88" w:rsidRPr="0000568B">
        <w:rPr>
          <w:color w:val="000000" w:themeColor="text1"/>
        </w:rPr>
        <w:t>a</w:t>
      </w:r>
      <w:r w:rsidR="00354A2F" w:rsidRPr="0000568B">
        <w:rPr>
          <w:color w:val="000000" w:themeColor="text1"/>
        </w:rPr>
        <w:t>s skäl att införa ytterligare uppgiftsskyldigheter för statliga myndigheter som har uppgifter av betydelse för Utbetalningsmyndighetens dataanalyser och urval.</w:t>
      </w:r>
      <w:r w:rsidR="00022F3F" w:rsidRPr="0000568B">
        <w:rPr>
          <w:color w:val="000000" w:themeColor="text1"/>
        </w:rPr>
        <w:t xml:space="preserve"> </w:t>
      </w:r>
    </w:p>
    <w:p w14:paraId="6105DD3C" w14:textId="77777777" w:rsidR="00112F88" w:rsidRPr="0000568B" w:rsidRDefault="00112F88" w:rsidP="0074671D">
      <w:pPr>
        <w:spacing w:line="240" w:lineRule="auto"/>
        <w:rPr>
          <w:color w:val="000000" w:themeColor="text1"/>
        </w:rPr>
      </w:pPr>
    </w:p>
    <w:p w14:paraId="061A990E" w14:textId="77777777" w:rsidR="008D1425" w:rsidRPr="0000568B" w:rsidRDefault="008D1425" w:rsidP="0074671D">
      <w:pPr>
        <w:spacing w:line="240" w:lineRule="auto"/>
        <w:rPr>
          <w:i/>
          <w:iCs/>
          <w:color w:val="000000" w:themeColor="text1"/>
        </w:rPr>
      </w:pPr>
    </w:p>
    <w:p w14:paraId="60CE1B5A" w14:textId="0D55934C" w:rsidR="00E305F6" w:rsidRPr="0000568B" w:rsidRDefault="00000000" w:rsidP="0074671D">
      <w:pPr>
        <w:spacing w:line="240" w:lineRule="auto"/>
        <w:rPr>
          <w:color w:val="000000" w:themeColor="text1"/>
        </w:rPr>
      </w:pPr>
      <w:sdt>
        <w:sdtPr>
          <w:rPr>
            <w:color w:val="000000" w:themeColor="text1"/>
          </w:rPr>
          <w:id w:val="942039627"/>
          <w:placeholder>
            <w:docPart w:val="A3330693881249D89C2EC91F422A3B49"/>
          </w:placeholder>
          <w:text/>
        </w:sdtPr>
        <w:sdtContent>
          <w:r w:rsidR="00F727B5" w:rsidRPr="00F727B5">
            <w:rPr>
              <w:color w:val="000000" w:themeColor="text1"/>
            </w:rPr>
            <w:t>Generaldirektör Anja Clausin</w:t>
          </w:r>
        </w:sdtContent>
      </w:sdt>
      <w:r w:rsidR="007B3662" w:rsidRPr="0000568B">
        <w:rPr>
          <w:color w:val="000000" w:themeColor="text1"/>
        </w:rPr>
        <w:t xml:space="preserve"> har beslutat i detta ärende.</w:t>
      </w:r>
      <w:r w:rsidR="00DD7255" w:rsidRPr="0000568B">
        <w:rPr>
          <w:color w:val="000000" w:themeColor="text1"/>
        </w:rPr>
        <w:t xml:space="preserve"> </w:t>
      </w:r>
      <w:sdt>
        <w:sdtPr>
          <w:rPr>
            <w:color w:val="000000" w:themeColor="text1"/>
          </w:rPr>
          <w:id w:val="1950584023"/>
          <w:placeholder>
            <w:docPart w:val="43F8DFC2A92145B5921696B297CB8F6A"/>
          </w:placeholder>
          <w:text/>
        </w:sdtPr>
        <w:sdtContent>
          <w:r w:rsidR="00E31946">
            <w:rPr>
              <w:color w:val="000000" w:themeColor="text1"/>
            </w:rPr>
            <w:t>Senior jurist Sophia</w:t>
          </w:r>
          <w:r w:rsidR="00374D08">
            <w:rPr>
              <w:color w:val="000000" w:themeColor="text1"/>
            </w:rPr>
            <w:t> </w:t>
          </w:r>
          <w:r w:rsidR="00E31946">
            <w:rPr>
              <w:color w:val="000000" w:themeColor="text1"/>
            </w:rPr>
            <w:t>Anderberg</w:t>
          </w:r>
        </w:sdtContent>
      </w:sdt>
      <w:r w:rsidR="007B3662" w:rsidRPr="0000568B">
        <w:rPr>
          <w:color w:val="000000" w:themeColor="text1"/>
        </w:rPr>
        <w:t xml:space="preserve"> har varit föredragande. I</w:t>
      </w:r>
      <w:r w:rsidR="002E4D10">
        <w:rPr>
          <w:color w:val="000000" w:themeColor="text1"/>
        </w:rPr>
        <w:t xml:space="preserve"> handläggningen har även analytikern Andreas Doherty deltagit.</w:t>
      </w:r>
      <w:r w:rsidR="007B3662" w:rsidRPr="0000568B">
        <w:rPr>
          <w:color w:val="000000" w:themeColor="text1"/>
        </w:rPr>
        <w:t xml:space="preserve"> I den slutliga handläggningen har också </w:t>
      </w:r>
      <w:sdt>
        <w:sdtPr>
          <w:rPr>
            <w:color w:val="000000" w:themeColor="text1"/>
          </w:rPr>
          <w:id w:val="-1129164402"/>
          <w:placeholder>
            <w:docPart w:val="86E2486A3192422E896B0C38085D3AA8"/>
          </w:placeholder>
          <w:text/>
        </w:sdtPr>
        <w:sdtContent>
          <w:r w:rsidR="002E4D10">
            <w:rPr>
              <w:color w:val="000000" w:themeColor="text1"/>
            </w:rPr>
            <w:t>seniora juristerna Henrik Grönberg och Magnus Lindbäck</w:t>
          </w:r>
        </w:sdtContent>
      </w:sdt>
      <w:r w:rsidR="00DD7255" w:rsidRPr="0000568B">
        <w:rPr>
          <w:color w:val="000000" w:themeColor="text1"/>
        </w:rPr>
        <w:t xml:space="preserve"> </w:t>
      </w:r>
      <w:r w:rsidR="007B3662" w:rsidRPr="0000568B">
        <w:rPr>
          <w:color w:val="000000" w:themeColor="text1"/>
        </w:rPr>
        <w:t>deltagit.</w:t>
      </w:r>
    </w:p>
    <w:p w14:paraId="5DFC47B3" w14:textId="77777777" w:rsidR="00494963" w:rsidRPr="0000568B" w:rsidRDefault="00494963" w:rsidP="0074671D">
      <w:pPr>
        <w:spacing w:line="240" w:lineRule="auto"/>
        <w:rPr>
          <w:color w:val="000000" w:themeColor="text1"/>
        </w:rPr>
      </w:pPr>
    </w:p>
    <w:p w14:paraId="32578F78" w14:textId="77777777" w:rsidR="00494963" w:rsidRPr="0000568B" w:rsidRDefault="00494963" w:rsidP="0074671D">
      <w:pPr>
        <w:spacing w:line="240" w:lineRule="auto"/>
        <w:rPr>
          <w:color w:val="000000" w:themeColor="text1"/>
        </w:rPr>
      </w:pPr>
    </w:p>
    <w:p w14:paraId="6427C895" w14:textId="77777777" w:rsidR="00494963" w:rsidRPr="0000568B" w:rsidRDefault="00494963" w:rsidP="0074671D">
      <w:pPr>
        <w:spacing w:line="240" w:lineRule="auto"/>
        <w:rPr>
          <w:color w:val="000000" w:themeColor="text1"/>
        </w:rPr>
      </w:pPr>
    </w:p>
    <w:p w14:paraId="6546DBBC" w14:textId="77777777" w:rsidR="00494963" w:rsidRPr="0000568B" w:rsidRDefault="00494963" w:rsidP="0074671D">
      <w:pPr>
        <w:spacing w:line="240" w:lineRule="auto"/>
        <w:rPr>
          <w:color w:val="000000" w:themeColor="text1"/>
        </w:rPr>
      </w:pPr>
    </w:p>
    <w:p w14:paraId="6A68B2CE" w14:textId="77777777" w:rsidR="00494963" w:rsidRPr="0000568B" w:rsidRDefault="00494963" w:rsidP="0074671D">
      <w:pPr>
        <w:spacing w:line="240" w:lineRule="auto"/>
        <w:rPr>
          <w:color w:val="000000" w:themeColor="text1"/>
        </w:rPr>
      </w:pPr>
    </w:p>
    <w:p w14:paraId="4DA07E2C" w14:textId="77777777" w:rsidR="00494963" w:rsidRPr="0000568B" w:rsidRDefault="00494963" w:rsidP="0074671D">
      <w:pPr>
        <w:spacing w:line="240" w:lineRule="auto"/>
        <w:rPr>
          <w:color w:val="000000" w:themeColor="text1"/>
          <w:szCs w:val="20"/>
        </w:rPr>
      </w:pPr>
      <w:r w:rsidRPr="0000568B">
        <w:rPr>
          <w:color w:val="000000" w:themeColor="text1"/>
          <w:szCs w:val="20"/>
        </w:rPr>
        <w:t>____________________________</w:t>
      </w:r>
    </w:p>
    <w:p w14:paraId="2115490F" w14:textId="3019EAF5" w:rsidR="00494963" w:rsidRPr="0000568B" w:rsidRDefault="00A75145" w:rsidP="0074671D">
      <w:pPr>
        <w:spacing w:line="240" w:lineRule="auto"/>
        <w:rPr>
          <w:color w:val="000000" w:themeColor="text1"/>
          <w:szCs w:val="20"/>
        </w:rPr>
      </w:pPr>
      <w:r>
        <w:rPr>
          <w:color w:val="000000" w:themeColor="text1"/>
          <w:szCs w:val="20"/>
        </w:rPr>
        <w:t>Anja Clausin</w:t>
      </w:r>
    </w:p>
    <w:p w14:paraId="48A08D94" w14:textId="77777777" w:rsidR="00494963" w:rsidRPr="0000568B" w:rsidRDefault="00494963" w:rsidP="0074671D">
      <w:pPr>
        <w:spacing w:line="240" w:lineRule="auto"/>
        <w:rPr>
          <w:color w:val="000000" w:themeColor="text1"/>
          <w:szCs w:val="20"/>
        </w:rPr>
      </w:pPr>
      <w:r w:rsidRPr="0000568B">
        <w:rPr>
          <w:color w:val="000000" w:themeColor="text1"/>
          <w:szCs w:val="20"/>
        </w:rPr>
        <w:tab/>
      </w:r>
      <w:r w:rsidRPr="0000568B">
        <w:rPr>
          <w:color w:val="000000" w:themeColor="text1"/>
          <w:szCs w:val="20"/>
        </w:rPr>
        <w:tab/>
      </w:r>
      <w:r w:rsidRPr="0000568B">
        <w:rPr>
          <w:color w:val="000000" w:themeColor="text1"/>
          <w:szCs w:val="20"/>
        </w:rPr>
        <w:tab/>
      </w:r>
    </w:p>
    <w:p w14:paraId="382E2B2A" w14:textId="77777777" w:rsidR="00857EA0" w:rsidRDefault="00494963" w:rsidP="0074671D">
      <w:pPr>
        <w:spacing w:line="240" w:lineRule="auto"/>
        <w:ind w:left="2608" w:firstLine="1304"/>
        <w:rPr>
          <w:color w:val="000000" w:themeColor="text1"/>
          <w:szCs w:val="20"/>
        </w:rPr>
      </w:pPr>
      <w:r w:rsidRPr="0000568B">
        <w:rPr>
          <w:color w:val="000000" w:themeColor="text1"/>
          <w:szCs w:val="20"/>
        </w:rPr>
        <w:t>__________________________</w:t>
      </w:r>
    </w:p>
    <w:p w14:paraId="6CAD395B" w14:textId="549AAF47" w:rsidR="00494963" w:rsidRPr="00864FD2" w:rsidRDefault="00A75145" w:rsidP="0074671D">
      <w:pPr>
        <w:spacing w:line="240" w:lineRule="auto"/>
        <w:ind w:left="2608" w:firstLine="1304"/>
        <w:rPr>
          <w:color w:val="000000" w:themeColor="text1"/>
          <w:szCs w:val="20"/>
        </w:rPr>
      </w:pPr>
      <w:r>
        <w:rPr>
          <w:color w:val="000000" w:themeColor="text1"/>
          <w:szCs w:val="20"/>
        </w:rPr>
        <w:t>Sophia Anderberg</w:t>
      </w:r>
    </w:p>
    <w:sectPr w:rsidR="00494963" w:rsidRPr="00864FD2" w:rsidSect="00AD1863">
      <w:headerReference w:type="default" r:id="rId8"/>
      <w:footerReference w:type="default" r:id="rId9"/>
      <w:headerReference w:type="first" r:id="rId10"/>
      <w:footerReference w:type="first" r:id="rId11"/>
      <w:pgSz w:w="11906" w:h="16838"/>
      <w:pgMar w:top="2676" w:right="2268" w:bottom="2098" w:left="1985" w:header="99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5EC8" w14:textId="77777777" w:rsidR="00690DB0" w:rsidRPr="0000568B" w:rsidRDefault="00690DB0" w:rsidP="0005368C">
      <w:r w:rsidRPr="0000568B">
        <w:separator/>
      </w:r>
    </w:p>
  </w:endnote>
  <w:endnote w:type="continuationSeparator" w:id="0">
    <w:p w14:paraId="68DD7991" w14:textId="77777777" w:rsidR="00690DB0" w:rsidRPr="0000568B" w:rsidRDefault="00690DB0" w:rsidP="0005368C">
      <w:r w:rsidRPr="0000568B">
        <w:continuationSeparator/>
      </w:r>
    </w:p>
  </w:endnote>
  <w:endnote w:type="continuationNotice" w:id="1">
    <w:p w14:paraId="3A5F81EA" w14:textId="77777777" w:rsidR="00690DB0" w:rsidRPr="0000568B" w:rsidRDefault="00690D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B15C" w14:textId="77777777" w:rsidR="00AD1863" w:rsidRPr="0000568B" w:rsidRDefault="00AD1863" w:rsidP="00AD1863">
    <w:pPr>
      <w:spacing w:line="240" w:lineRule="auto"/>
      <w:rPr>
        <w:rFonts w:ascii="Corbel" w:hAnsi="Corbel"/>
        <w:b/>
        <w:sz w:val="16"/>
        <w:szCs w:val="16"/>
      </w:rPr>
    </w:pPr>
    <w:r w:rsidRPr="0000568B">
      <w:rPr>
        <w:rFonts w:ascii="Corbel" w:hAnsi="Corbel"/>
        <w:b/>
        <w:sz w:val="16"/>
        <w:szCs w:val="16"/>
      </w:rPr>
      <w:t>Upphandlingsmyndigheten</w:t>
    </w:r>
  </w:p>
  <w:p w14:paraId="2D3711AE" w14:textId="77777777" w:rsidR="00AD1863" w:rsidRPr="0000568B" w:rsidRDefault="00AD1863" w:rsidP="00AD1863">
    <w:pPr>
      <w:spacing w:line="240" w:lineRule="auto"/>
      <w:rPr>
        <w:rFonts w:ascii="Corbel" w:hAnsi="Corbel"/>
        <w:sz w:val="16"/>
        <w:szCs w:val="16"/>
      </w:rPr>
    </w:pPr>
    <w:r w:rsidRPr="0000568B">
      <w:rPr>
        <w:rFonts w:ascii="Corbel" w:hAnsi="Corbel"/>
        <w:sz w:val="16"/>
        <w:szCs w:val="16"/>
      </w:rPr>
      <w:t xml:space="preserve">Adress: Box 1194, SE-171 23 </w:t>
    </w:r>
    <w:proofErr w:type="gramStart"/>
    <w:r w:rsidRPr="0000568B">
      <w:rPr>
        <w:rFonts w:ascii="Corbel" w:hAnsi="Corbel"/>
        <w:sz w:val="16"/>
        <w:szCs w:val="16"/>
      </w:rPr>
      <w:t>Solna  I</w:t>
    </w:r>
    <w:proofErr w:type="gramEnd"/>
    <w:r w:rsidRPr="0000568B">
      <w:rPr>
        <w:rFonts w:ascii="Corbel" w:hAnsi="Corbel"/>
        <w:sz w:val="16"/>
        <w:szCs w:val="16"/>
      </w:rPr>
      <w:t xml:space="preserve">  Besöksadress: Svetsarvägen 10, Solna</w:t>
    </w:r>
  </w:p>
  <w:p w14:paraId="34AE1269" w14:textId="77777777" w:rsidR="00AD1863" w:rsidRPr="0000568B" w:rsidRDefault="00AD1863" w:rsidP="00AD1863">
    <w:pPr>
      <w:spacing w:line="240" w:lineRule="auto"/>
      <w:rPr>
        <w:rFonts w:ascii="Corbel" w:hAnsi="Corbel"/>
        <w:sz w:val="16"/>
        <w:szCs w:val="16"/>
      </w:rPr>
    </w:pPr>
    <w:r w:rsidRPr="0000568B">
      <w:rPr>
        <w:rFonts w:ascii="Corbel" w:hAnsi="Corbel"/>
        <w:sz w:val="16"/>
        <w:szCs w:val="16"/>
      </w:rPr>
      <w:t>Telefon: 08-586 21 </w:t>
    </w:r>
    <w:proofErr w:type="gramStart"/>
    <w:r w:rsidRPr="0000568B">
      <w:rPr>
        <w:rFonts w:ascii="Corbel" w:hAnsi="Corbel"/>
        <w:sz w:val="16"/>
        <w:szCs w:val="16"/>
      </w:rPr>
      <w:t>700  I</w:t>
    </w:r>
    <w:proofErr w:type="gramEnd"/>
    <w:r w:rsidRPr="0000568B">
      <w:rPr>
        <w:rFonts w:ascii="Corbel" w:hAnsi="Corbel"/>
        <w:sz w:val="16"/>
        <w:szCs w:val="16"/>
      </w:rPr>
      <w:t xml:space="preserve">  E-post: </w:t>
    </w:r>
    <w:proofErr w:type="gramStart"/>
    <w:r w:rsidRPr="0000568B">
      <w:rPr>
        <w:rFonts w:ascii="Corbel" w:hAnsi="Corbel"/>
        <w:sz w:val="16"/>
        <w:szCs w:val="16"/>
      </w:rPr>
      <w:t>info@uhmynd.se  I</w:t>
    </w:r>
    <w:proofErr w:type="gramEnd"/>
    <w:r w:rsidRPr="0000568B">
      <w:rPr>
        <w:rFonts w:ascii="Corbel" w:hAnsi="Corbel"/>
        <w:sz w:val="16"/>
        <w:szCs w:val="16"/>
      </w:rPr>
      <w:t xml:space="preserve">  upphandlingsmyndigheten.se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3DF5" w14:textId="77777777" w:rsidR="00AC088F" w:rsidRPr="0000568B" w:rsidRDefault="00AC088F" w:rsidP="00AC088F">
    <w:pPr>
      <w:spacing w:line="240" w:lineRule="auto"/>
      <w:rPr>
        <w:rFonts w:ascii="Corbel" w:hAnsi="Corbel"/>
        <w:b/>
        <w:sz w:val="16"/>
        <w:szCs w:val="16"/>
      </w:rPr>
    </w:pPr>
    <w:r w:rsidRPr="0000568B">
      <w:rPr>
        <w:rFonts w:ascii="Corbel" w:hAnsi="Corbel"/>
        <w:b/>
        <w:sz w:val="16"/>
        <w:szCs w:val="16"/>
      </w:rPr>
      <w:t>Upphandlingsmyndigheten</w:t>
    </w:r>
  </w:p>
  <w:p w14:paraId="1B20D259" w14:textId="77777777" w:rsidR="00AC088F" w:rsidRPr="0000568B" w:rsidRDefault="00AC088F" w:rsidP="00AC088F">
    <w:pPr>
      <w:spacing w:line="240" w:lineRule="auto"/>
      <w:rPr>
        <w:rFonts w:ascii="Corbel" w:hAnsi="Corbel"/>
        <w:sz w:val="16"/>
        <w:szCs w:val="16"/>
      </w:rPr>
    </w:pPr>
    <w:r w:rsidRPr="0000568B">
      <w:rPr>
        <w:rFonts w:ascii="Corbel" w:hAnsi="Corbel"/>
        <w:sz w:val="16"/>
        <w:szCs w:val="16"/>
      </w:rPr>
      <w:t xml:space="preserve">Adress: Box 1194, SE-171 23 </w:t>
    </w:r>
    <w:proofErr w:type="gramStart"/>
    <w:r w:rsidRPr="0000568B">
      <w:rPr>
        <w:rFonts w:ascii="Corbel" w:hAnsi="Corbel"/>
        <w:sz w:val="16"/>
        <w:szCs w:val="16"/>
      </w:rPr>
      <w:t>Solna  I</w:t>
    </w:r>
    <w:proofErr w:type="gramEnd"/>
    <w:r w:rsidRPr="0000568B">
      <w:rPr>
        <w:rFonts w:ascii="Corbel" w:hAnsi="Corbel"/>
        <w:sz w:val="16"/>
        <w:szCs w:val="16"/>
      </w:rPr>
      <w:t xml:space="preserve">  Besöksadress: Svetsarvägen 10, Solna</w:t>
    </w:r>
  </w:p>
  <w:p w14:paraId="55325B00" w14:textId="77777777" w:rsidR="00DC0647" w:rsidRPr="0000568B" w:rsidRDefault="00AC088F" w:rsidP="00AC088F">
    <w:pPr>
      <w:spacing w:line="240" w:lineRule="auto"/>
      <w:rPr>
        <w:rFonts w:ascii="Corbel" w:hAnsi="Corbel"/>
        <w:sz w:val="16"/>
        <w:szCs w:val="16"/>
      </w:rPr>
    </w:pPr>
    <w:r w:rsidRPr="0000568B">
      <w:rPr>
        <w:rFonts w:ascii="Corbel" w:hAnsi="Corbel"/>
        <w:sz w:val="16"/>
        <w:szCs w:val="16"/>
      </w:rPr>
      <w:t>Telefon: 08-586 21 </w:t>
    </w:r>
    <w:proofErr w:type="gramStart"/>
    <w:r w:rsidRPr="0000568B">
      <w:rPr>
        <w:rFonts w:ascii="Corbel" w:hAnsi="Corbel"/>
        <w:sz w:val="16"/>
        <w:szCs w:val="16"/>
      </w:rPr>
      <w:t>700  I</w:t>
    </w:r>
    <w:proofErr w:type="gramEnd"/>
    <w:r w:rsidRPr="0000568B">
      <w:rPr>
        <w:rFonts w:ascii="Corbel" w:hAnsi="Corbel"/>
        <w:sz w:val="16"/>
        <w:szCs w:val="16"/>
      </w:rPr>
      <w:t xml:space="preserve">  E-post: </w:t>
    </w:r>
    <w:hyperlink r:id="rId1" w:history="1">
      <w:r w:rsidRPr="0000568B">
        <w:rPr>
          <w:rStyle w:val="Hyperlnk"/>
          <w:rFonts w:ascii="Corbel" w:hAnsi="Corbel"/>
          <w:sz w:val="16"/>
          <w:szCs w:val="16"/>
        </w:rPr>
        <w:t>info@uhmynd.se</w:t>
      </w:r>
    </w:hyperlink>
    <w:r w:rsidRPr="0000568B">
      <w:rPr>
        <w:rFonts w:ascii="Corbel" w:hAnsi="Corbel"/>
        <w:sz w:val="16"/>
        <w:szCs w:val="16"/>
      </w:rPr>
      <w:t xml:space="preserve">  I  upphandlingsmyndigheten.se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70F4" w14:textId="77777777" w:rsidR="00690DB0" w:rsidRPr="0000568B" w:rsidRDefault="00690DB0" w:rsidP="0005368C">
      <w:r w:rsidRPr="0000568B">
        <w:separator/>
      </w:r>
    </w:p>
  </w:footnote>
  <w:footnote w:type="continuationSeparator" w:id="0">
    <w:p w14:paraId="36040857" w14:textId="77777777" w:rsidR="00690DB0" w:rsidRPr="0000568B" w:rsidRDefault="00690DB0" w:rsidP="0005368C">
      <w:r w:rsidRPr="0000568B">
        <w:continuationSeparator/>
      </w:r>
    </w:p>
  </w:footnote>
  <w:footnote w:type="continuationNotice" w:id="1">
    <w:p w14:paraId="27B99589" w14:textId="77777777" w:rsidR="00690DB0" w:rsidRPr="0000568B" w:rsidRDefault="00690DB0">
      <w:pPr>
        <w:spacing w:line="240" w:lineRule="auto"/>
      </w:pPr>
    </w:p>
  </w:footnote>
  <w:footnote w:id="2">
    <w:p w14:paraId="4C88ECE2" w14:textId="625AC476" w:rsidR="00BE2DC6" w:rsidRPr="0000568B" w:rsidRDefault="00BE2DC6" w:rsidP="004220B3">
      <w:pPr>
        <w:pStyle w:val="Fotnotstext"/>
        <w:jc w:val="left"/>
      </w:pPr>
      <w:r w:rsidRPr="0000568B">
        <w:rPr>
          <w:rStyle w:val="Fotnotsreferens"/>
        </w:rPr>
        <w:footnoteRef/>
      </w:r>
      <w:r w:rsidRPr="0000568B">
        <w:t xml:space="preserve"> </w:t>
      </w:r>
      <w:bookmarkStart w:id="1" w:name="_Hlk196469366"/>
      <w:r w:rsidRPr="0000568B">
        <w:t>Se Upphandlingsmyndigheten (2024) Utveckling av det strategiska inköpsarbetet med fokus på arbetslivskriminalitet i upphandling - Delredovisning av ett regeringsuppdrag.</w:t>
      </w:r>
      <w:bookmarkEnd w:id="1"/>
      <w:r w:rsidRPr="0000568B">
        <w:t xml:space="preserve"> </w:t>
      </w:r>
    </w:p>
  </w:footnote>
  <w:footnote w:id="3">
    <w:p w14:paraId="091ADF0E" w14:textId="3621D8EB" w:rsidR="007615AC" w:rsidRPr="00730007" w:rsidRDefault="007615AC" w:rsidP="004220B3">
      <w:pPr>
        <w:pStyle w:val="Fotnotstext"/>
        <w:jc w:val="left"/>
      </w:pPr>
      <w:r>
        <w:rPr>
          <w:rStyle w:val="Fotnotsreferens"/>
        </w:rPr>
        <w:footnoteRef/>
      </w:r>
      <w:r w:rsidRPr="00730007">
        <w:t xml:space="preserve"> </w:t>
      </w:r>
      <w:r w:rsidR="006853D5">
        <w:t xml:space="preserve">Vad gäller </w:t>
      </w:r>
      <w:r w:rsidR="00F93AE3">
        <w:t>leverantörs</w:t>
      </w:r>
      <w:r w:rsidR="006853D5">
        <w:t>kontroll</w:t>
      </w:r>
      <w:r w:rsidR="00F93AE3">
        <w:t>,</w:t>
      </w:r>
      <w:r w:rsidR="006853D5">
        <w:t xml:space="preserve"> se bland annat </w:t>
      </w:r>
      <w:r w:rsidR="00F93AE3">
        <w:t>s</w:t>
      </w:r>
      <w:r w:rsidR="00103364" w:rsidRPr="00103364">
        <w:t xml:space="preserve">e bland annat Upphandlingsmyndighetens remissvar angående SOU 2023:43, En samordnad registerkontroll för upphandlande myndigheter och enheter, dnr. UHM-2023-0170. </w:t>
      </w:r>
      <w:r w:rsidR="006853D5">
        <w:t>Vad gäller uppföljning</w:t>
      </w:r>
      <w:r w:rsidR="00F93AE3">
        <w:t>,</w:t>
      </w:r>
      <w:r w:rsidR="006853D5">
        <w:t xml:space="preserve"> </w:t>
      </w:r>
      <w:r w:rsidR="00103364">
        <w:t>s</w:t>
      </w:r>
      <w:r w:rsidRPr="00730007">
        <w:t>e bland annat</w:t>
      </w:r>
      <w:r w:rsidR="003B539F" w:rsidRPr="003B539F">
        <w:t xml:space="preserve"> Upphandlingsmyndigheten (2024) Utveckling av det strategiska inköpsarbetet med fokus på arbetslivskriminalitet i upphandling - Delredovisning av ett regeringsuppdrag. Jfr bland annat Upphandlingsmyndigheten (2023) Nationella upphandlingsrapporten 2023, s. 85, s. 101 och s. 104., och Karlsson Westergren, Avtalsuppföljning inom offentlig upphandling – säkerställer konkurrens och avtalad kvalitet till avtalat pris, Konkurrensverkets Uppdragsforskningsrapport (2023:1), s. 33 ff. Jfr även Statskontoret (2025:7), Förbättrad kontroll och uppföljning av privata utförare i kommuner och regioner, s. 35 ff.</w:t>
      </w:r>
    </w:p>
  </w:footnote>
  <w:footnote w:id="4">
    <w:p w14:paraId="3DFB8FB6" w14:textId="58E28462" w:rsidR="00355429" w:rsidRPr="0000568B" w:rsidRDefault="00355429" w:rsidP="004220B3">
      <w:pPr>
        <w:pStyle w:val="Fotnotstext"/>
        <w:jc w:val="left"/>
      </w:pPr>
      <w:r w:rsidRPr="0000568B">
        <w:rPr>
          <w:rStyle w:val="Fotnotsreferens"/>
        </w:rPr>
        <w:footnoteRef/>
      </w:r>
      <w:r w:rsidRPr="00730007">
        <w:t xml:space="preserve"> Se 17 kap</w:t>
      </w:r>
      <w:r w:rsidR="004925AC">
        <w:t>.</w:t>
      </w:r>
      <w:r w:rsidRPr="00730007">
        <w:t xml:space="preserve"> </w:t>
      </w:r>
      <w:r w:rsidRPr="00730007">
        <w:t xml:space="preserve">8-16 §§ LOU. </w:t>
      </w:r>
      <w:r w:rsidRPr="0000568B">
        <w:t>Jfr bland annat EU-domstolens dom i mål C</w:t>
      </w:r>
      <w:r w:rsidRPr="0000568B">
        <w:rPr>
          <w:rFonts w:ascii="Cambria Math" w:hAnsi="Cambria Math" w:cs="Cambria Math"/>
        </w:rPr>
        <w:t>‑</w:t>
      </w:r>
      <w:r w:rsidRPr="0000568B">
        <w:t>441/22 och C</w:t>
      </w:r>
      <w:r w:rsidRPr="0000568B">
        <w:rPr>
          <w:rFonts w:ascii="Cambria Math" w:hAnsi="Cambria Math" w:cs="Cambria Math"/>
        </w:rPr>
        <w:t>‑</w:t>
      </w:r>
      <w:r w:rsidRPr="0000568B">
        <w:t xml:space="preserve">443/22, </w:t>
      </w:r>
      <w:r w:rsidRPr="0000568B">
        <w:rPr>
          <w:i/>
          <w:iCs/>
        </w:rPr>
        <w:t>Obshtina Razgrad</w:t>
      </w:r>
      <w:r w:rsidRPr="0000568B">
        <w:t>.</w:t>
      </w:r>
    </w:p>
  </w:footnote>
  <w:footnote w:id="5">
    <w:p w14:paraId="4542C201" w14:textId="6DDC1290" w:rsidR="00D007C5" w:rsidRPr="0000568B" w:rsidRDefault="00D007C5" w:rsidP="00D007C5">
      <w:pPr>
        <w:pStyle w:val="Fotnotstext"/>
      </w:pPr>
      <w:r w:rsidRPr="0000568B">
        <w:rPr>
          <w:rStyle w:val="Fotnotsreferens"/>
        </w:rPr>
        <w:footnoteRef/>
      </w:r>
      <w:r w:rsidRPr="0000568B">
        <w:t xml:space="preserve"> Se Bolagsverkets regleringsbrev för 2025. Uppdraget utgår från förslagen i Leverantörskontrollutredningens betänkande </w:t>
      </w:r>
      <w:r w:rsidR="00FE5D4A" w:rsidRPr="00FE5D4A">
        <w:t>En samordnad registerkontroll för upphandlande myndigheter och enheter</w:t>
      </w:r>
      <w:r w:rsidR="003C6BDB">
        <w:t xml:space="preserve"> (</w:t>
      </w:r>
      <w:r w:rsidRPr="0000568B">
        <w:t>SOU 2023:43</w:t>
      </w:r>
      <w:r w:rsidR="003C6BDB">
        <w:t>)</w:t>
      </w:r>
      <w:r w:rsidRPr="0000568B">
        <w:t xml:space="preserve">. </w:t>
      </w:r>
    </w:p>
  </w:footnote>
  <w:footnote w:id="6">
    <w:p w14:paraId="3A59CA9C" w14:textId="1ED3BB6F" w:rsidR="00375050" w:rsidRDefault="00375050">
      <w:pPr>
        <w:pStyle w:val="Fotnotstext"/>
      </w:pPr>
      <w:r>
        <w:rPr>
          <w:rStyle w:val="Fotnotsreferens"/>
        </w:rPr>
        <w:footnoteRef/>
      </w:r>
      <w:r>
        <w:t xml:space="preserve"> </w:t>
      </w:r>
      <w:r w:rsidR="003C6BDB">
        <w:t xml:space="preserve">Se </w:t>
      </w:r>
      <w:r w:rsidR="009D62B6" w:rsidRPr="0000568B">
        <w:t>SOU 2023:43</w:t>
      </w:r>
      <w:r w:rsidR="009D62B6">
        <w:t>.</w:t>
      </w:r>
    </w:p>
  </w:footnote>
  <w:footnote w:id="7">
    <w:p w14:paraId="2D1989A4" w14:textId="77777777" w:rsidR="00D007C5" w:rsidRPr="0000568B" w:rsidRDefault="00D007C5" w:rsidP="00D007C5">
      <w:pPr>
        <w:pStyle w:val="Fotnotstext"/>
      </w:pPr>
      <w:r w:rsidRPr="0000568B">
        <w:rPr>
          <w:rStyle w:val="Fotnotsreferens"/>
        </w:rPr>
        <w:footnoteRef/>
      </w:r>
      <w:r w:rsidRPr="0000568B">
        <w:t xml:space="preserve"> Se 2 § 7 och 6 § förordningen (2015:527) med instruktion för Upphandlingsmyndigheten.</w:t>
      </w:r>
    </w:p>
  </w:footnote>
  <w:footnote w:id="8">
    <w:p w14:paraId="243A0785" w14:textId="77777777" w:rsidR="002E575A" w:rsidRPr="0000568B" w:rsidRDefault="002E575A" w:rsidP="002E575A">
      <w:pPr>
        <w:pStyle w:val="Fotnotstext"/>
      </w:pPr>
      <w:r w:rsidRPr="0000568B">
        <w:rPr>
          <w:rStyle w:val="Fotnotsreferens"/>
        </w:rPr>
        <w:footnoteRef/>
      </w:r>
      <w:r w:rsidRPr="0000568B">
        <w:t xml:space="preserve"> Jfr. bland annat Statskontoret (2025:7), Förbättrad kontroll och uppföljning av privata utförare i kommuner och regioner.</w:t>
      </w:r>
    </w:p>
  </w:footnote>
  <w:footnote w:id="9">
    <w:p w14:paraId="7FC68FAD" w14:textId="77777777" w:rsidR="00AB76ED" w:rsidRPr="0000568B" w:rsidRDefault="00AB76ED" w:rsidP="00AB76ED">
      <w:pPr>
        <w:pStyle w:val="Fotnotstext"/>
      </w:pPr>
      <w:r w:rsidRPr="0000568B">
        <w:rPr>
          <w:rStyle w:val="Fotnotsreferens"/>
        </w:rPr>
        <w:footnoteRef/>
      </w:r>
      <w:r w:rsidRPr="0000568B">
        <w:t xml:space="preserve"> Upphandlingsmyndighetens budgetunderlag 2026–2028, UHM-2024-0352.</w:t>
      </w:r>
    </w:p>
  </w:footnote>
  <w:footnote w:id="10">
    <w:p w14:paraId="39276DB5" w14:textId="6CCAE61A" w:rsidR="00527EC9" w:rsidRPr="0000568B" w:rsidRDefault="00527EC9" w:rsidP="00527EC9">
      <w:pPr>
        <w:pStyle w:val="Fotnotstext"/>
      </w:pPr>
      <w:r w:rsidRPr="0000568B">
        <w:rPr>
          <w:rStyle w:val="Fotnotsreferens"/>
        </w:rPr>
        <w:footnoteRef/>
      </w:r>
      <w:r w:rsidRPr="0000568B">
        <w:t xml:space="preserve"> </w:t>
      </w:r>
      <w:bookmarkStart w:id="2" w:name="_Hlk197066586"/>
      <w:r w:rsidRPr="0000568B">
        <w:t xml:space="preserve">Se bland annat Upphandlingsmyndighetens remissvar angående SOU 2023:43, En samordnad registerkontroll för upphandlande myndigheter och enheter, dnr. UHM-2023-0170. </w:t>
      </w:r>
      <w:bookmarkEnd w:id="2"/>
    </w:p>
  </w:footnote>
  <w:footnote w:id="11">
    <w:p w14:paraId="3632F483" w14:textId="1EAF6DB7" w:rsidR="004C4078" w:rsidRPr="0000568B" w:rsidRDefault="004C4078" w:rsidP="004C4078">
      <w:pPr>
        <w:pStyle w:val="Fotnotstext"/>
      </w:pPr>
      <w:r w:rsidRPr="0000568B">
        <w:rPr>
          <w:rStyle w:val="Fotnotsreferens"/>
        </w:rPr>
        <w:footnoteRef/>
      </w:r>
      <w:r w:rsidRPr="0000568B">
        <w:t xml:space="preserve"> </w:t>
      </w:r>
      <w:r w:rsidR="00DA2B45">
        <w:t xml:space="preserve">Jfr. </w:t>
      </w:r>
      <w:r w:rsidRPr="0000568B">
        <w:t xml:space="preserve">Upphandlingsmyndighetens remissvar angående SOU 2023:43, En samordnad registerkontroll för </w:t>
      </w:r>
    </w:p>
    <w:p w14:paraId="5BDB1FF4" w14:textId="77777777" w:rsidR="004C4078" w:rsidRPr="0000568B" w:rsidRDefault="004C4078" w:rsidP="004C4078">
      <w:pPr>
        <w:pStyle w:val="Fotnotstext"/>
      </w:pPr>
      <w:r w:rsidRPr="0000568B">
        <w:t>upphandlande myndigheter och enheter, dnr. UHM-2023-0170.</w:t>
      </w:r>
      <w:r>
        <w:t xml:space="preserve"> Se även </w:t>
      </w:r>
      <w:r w:rsidRPr="00BB4838">
        <w:t>Upphandlingsmyndighetens budgetunderlag 2026–2028, UHM-2024-0352.</w:t>
      </w:r>
    </w:p>
  </w:footnote>
  <w:footnote w:id="12">
    <w:p w14:paraId="38A89D62" w14:textId="77777777" w:rsidR="00527EC9" w:rsidRPr="0000568B" w:rsidRDefault="00527EC9" w:rsidP="00527EC9">
      <w:pPr>
        <w:pStyle w:val="Fotnotstext"/>
      </w:pPr>
      <w:r w:rsidRPr="0000568B">
        <w:rPr>
          <w:rStyle w:val="Fotnotsreferens"/>
        </w:rPr>
        <w:footnoteRef/>
      </w:r>
      <w:r w:rsidRPr="0000568B">
        <w:t xml:space="preserve"> Upphandlingsmyndighetens budgetunderlag 2026–2028, UHM-2024-0352.</w:t>
      </w:r>
    </w:p>
  </w:footnote>
  <w:footnote w:id="13">
    <w:p w14:paraId="6E960856" w14:textId="15B11A7B" w:rsidR="001316A1" w:rsidRPr="0000568B" w:rsidRDefault="001316A1">
      <w:pPr>
        <w:pStyle w:val="Fotnotstext"/>
      </w:pPr>
      <w:r w:rsidRPr="0000568B">
        <w:rPr>
          <w:rStyle w:val="Fotnotsreferens"/>
        </w:rPr>
        <w:footnoteRef/>
      </w:r>
      <w:r w:rsidRPr="0000568B">
        <w:t xml:space="preserve"> </w:t>
      </w:r>
      <w:r w:rsidR="008951C7" w:rsidRPr="0000568B">
        <w:t>När det gäller tillåtna ändringar, se</w:t>
      </w:r>
      <w:r w:rsidR="00582441" w:rsidRPr="0000568B">
        <w:t xml:space="preserve"> </w:t>
      </w:r>
      <w:r w:rsidR="0088482A" w:rsidRPr="0000568B">
        <w:t xml:space="preserve">17 kap. </w:t>
      </w:r>
      <w:r w:rsidR="006308D9" w:rsidRPr="0000568B">
        <w:t>8</w:t>
      </w:r>
      <w:r w:rsidR="00582441" w:rsidRPr="0000568B">
        <w:t>-16 §</w:t>
      </w:r>
      <w:r w:rsidR="006308D9" w:rsidRPr="0000568B">
        <w:t>§ LOU</w:t>
      </w:r>
      <w:r w:rsidR="00DE60D6" w:rsidRPr="0000568B">
        <w:t xml:space="preserve">. </w:t>
      </w:r>
      <w:r w:rsidR="008951C7" w:rsidRPr="0000568B">
        <w:t>Jfr</w:t>
      </w:r>
      <w:r w:rsidR="00DC66B3" w:rsidRPr="0000568B">
        <w:t xml:space="preserve">. </w:t>
      </w:r>
      <w:r w:rsidR="00185683" w:rsidRPr="0000568B">
        <w:t xml:space="preserve">bland annat </w:t>
      </w:r>
      <w:r w:rsidR="00DC66B3" w:rsidRPr="0000568B">
        <w:t>Direktiv 2014/24</w:t>
      </w:r>
      <w:r w:rsidR="000F36A5">
        <w:t>/EU</w:t>
      </w:r>
      <w:r w:rsidR="00DC66B3" w:rsidRPr="0000568B">
        <w:t xml:space="preserve"> skäl 60</w:t>
      </w:r>
      <w:r w:rsidR="00584435" w:rsidRPr="0000568B">
        <w:t xml:space="preserve"> </w:t>
      </w:r>
      <w:r w:rsidR="00DC66B3" w:rsidRPr="0000568B">
        <w:t>och HFD 2017 ref. 66.</w:t>
      </w:r>
    </w:p>
  </w:footnote>
  <w:footnote w:id="14">
    <w:p w14:paraId="6177DCEA" w14:textId="40134C19" w:rsidR="00A5667B" w:rsidRPr="0000568B" w:rsidRDefault="00A5667B" w:rsidP="009A1E96">
      <w:pPr>
        <w:pStyle w:val="Fotnotstext"/>
      </w:pPr>
      <w:r w:rsidRPr="0000568B">
        <w:rPr>
          <w:rStyle w:val="Fotnotsreferens"/>
        </w:rPr>
        <w:footnoteRef/>
      </w:r>
      <w:r w:rsidRPr="0000568B">
        <w:t xml:space="preserve"> Jfr</w:t>
      </w:r>
      <w:r w:rsidR="004D1819" w:rsidRPr="0000568B">
        <w:t>.</w:t>
      </w:r>
      <w:r w:rsidRPr="0000568B">
        <w:t xml:space="preserve"> </w:t>
      </w:r>
      <w:r w:rsidR="009A1E96" w:rsidRPr="0000568B">
        <w:t>Kommittédirektiv 2023:63, Kommunal anslutning till Utbetalningsmyndighetens verksamhet</w:t>
      </w:r>
    </w:p>
  </w:footnote>
  <w:footnote w:id="15">
    <w:p w14:paraId="1032567A" w14:textId="28C1D3AD" w:rsidR="00A41A36" w:rsidRDefault="00A41A36" w:rsidP="004220B3">
      <w:pPr>
        <w:pStyle w:val="Fotnotstext"/>
        <w:jc w:val="left"/>
      </w:pPr>
      <w:r>
        <w:rPr>
          <w:rStyle w:val="Fotnotsreferens"/>
        </w:rPr>
        <w:footnoteRef/>
      </w:r>
      <w:r>
        <w:t xml:space="preserve"> </w:t>
      </w:r>
      <w:r w:rsidR="00594C54">
        <w:t xml:space="preserve">Motsvarande gäller även vid annan upphandling enligt </w:t>
      </w:r>
      <w:r w:rsidR="00594C54">
        <w:t>bl.a.</w:t>
      </w:r>
      <w:r w:rsidR="0060399B" w:rsidRPr="0060399B">
        <w:t xml:space="preserve"> lag</w:t>
      </w:r>
      <w:r w:rsidR="00D53478">
        <w:t>en</w:t>
      </w:r>
      <w:r w:rsidR="0060399B" w:rsidRPr="0060399B">
        <w:t xml:space="preserve"> (2016:1146) om upphandling inom försörjningssektorerna</w:t>
      </w:r>
      <w:r w:rsidR="0060399B">
        <w:t xml:space="preserve"> (LUF)</w:t>
      </w:r>
      <w:r>
        <w:t xml:space="preserve">. </w:t>
      </w:r>
    </w:p>
  </w:footnote>
  <w:footnote w:id="16">
    <w:p w14:paraId="061D08EC" w14:textId="5EC36A3C" w:rsidR="00755E37" w:rsidRPr="0000568B" w:rsidRDefault="00755E37">
      <w:pPr>
        <w:pStyle w:val="Fotnotstext"/>
      </w:pPr>
      <w:r w:rsidRPr="0000568B">
        <w:rPr>
          <w:rStyle w:val="Fotnotsreferens"/>
        </w:rPr>
        <w:footnoteRef/>
      </w:r>
      <w:r w:rsidRPr="0000568B">
        <w:t xml:space="preserve"> Se skäl </w:t>
      </w:r>
      <w:r w:rsidR="00231871" w:rsidRPr="0000568B">
        <w:t>4 till Direktiv 2014/24/EU.</w:t>
      </w:r>
    </w:p>
  </w:footnote>
  <w:footnote w:id="17">
    <w:p w14:paraId="2CF60AFB" w14:textId="44DBF4C6" w:rsidR="00E53DB6" w:rsidRPr="0000568B" w:rsidRDefault="00E53DB6">
      <w:pPr>
        <w:pStyle w:val="Fotnotstext"/>
      </w:pPr>
      <w:r w:rsidRPr="0000568B">
        <w:rPr>
          <w:rStyle w:val="Fotnotsreferens"/>
        </w:rPr>
        <w:footnoteRef/>
      </w:r>
      <w:r w:rsidRPr="0000568B">
        <w:t xml:space="preserve"> Se </w:t>
      </w:r>
      <w:r w:rsidRPr="0000568B">
        <w:t xml:space="preserve">t.ex. EU-domstolens dom i mål C-220/06, </w:t>
      </w:r>
      <w:r w:rsidRPr="0000568B">
        <w:rPr>
          <w:i/>
          <w:iCs/>
        </w:rPr>
        <w:t>Correos</w:t>
      </w:r>
      <w:r w:rsidRPr="0000568B">
        <w:t>, p 50.</w:t>
      </w:r>
    </w:p>
  </w:footnote>
  <w:footnote w:id="18">
    <w:p w14:paraId="1FEC1D37" w14:textId="71163366" w:rsidR="00677715" w:rsidRPr="0000568B" w:rsidRDefault="00677715" w:rsidP="00677715">
      <w:pPr>
        <w:pStyle w:val="Fotnotstext"/>
      </w:pPr>
      <w:r w:rsidRPr="0000568B">
        <w:rPr>
          <w:rStyle w:val="Fotnotsreferens"/>
        </w:rPr>
        <w:footnoteRef/>
      </w:r>
      <w:r w:rsidRPr="0000568B">
        <w:t xml:space="preserve"> EU-domstolens dom i mål C-220/06, </w:t>
      </w:r>
      <w:r w:rsidRPr="0000568B">
        <w:rPr>
          <w:i/>
          <w:iCs/>
        </w:rPr>
        <w:t>Correo</w:t>
      </w:r>
      <w:r w:rsidRPr="0000568B">
        <w:t xml:space="preserve">s, p. </w:t>
      </w:r>
      <w:r w:rsidRPr="0000568B">
        <w:t>53-54.</w:t>
      </w:r>
    </w:p>
  </w:footnote>
  <w:footnote w:id="19">
    <w:p w14:paraId="402998E1" w14:textId="6645DC7F" w:rsidR="00677715" w:rsidRPr="0000568B" w:rsidRDefault="00677715" w:rsidP="00677715">
      <w:pPr>
        <w:pStyle w:val="Fotnotstext"/>
      </w:pPr>
      <w:r w:rsidRPr="0000568B">
        <w:rPr>
          <w:rStyle w:val="Fotnotsreferens"/>
        </w:rPr>
        <w:footnoteRef/>
      </w:r>
      <w:r w:rsidRPr="0000568B">
        <w:t xml:space="preserve"> Skäl 34 till Direktiv 2014/24/EU.</w:t>
      </w:r>
    </w:p>
  </w:footnote>
  <w:footnote w:id="20">
    <w:p w14:paraId="6E9F5D39" w14:textId="7A0DAAC1" w:rsidR="00780F97" w:rsidRPr="0000568B" w:rsidRDefault="00780F97">
      <w:pPr>
        <w:pStyle w:val="Fotnotstext"/>
      </w:pPr>
      <w:r w:rsidRPr="0000568B">
        <w:rPr>
          <w:rStyle w:val="Fotnotsreferens"/>
        </w:rPr>
        <w:footnoteRef/>
      </w:r>
      <w:r w:rsidRPr="0000568B">
        <w:t xml:space="preserve"> Se art. 11 och skäl 30 i Direktiv 2014/24/EU, samt 3 kap. 10 § LOU och prop. 2006/07:128 del 1 s. 292, avseende situationen då en upphandlande organisation tilldelar en annan upphandlande organisation tjänstekontra</w:t>
      </w:r>
      <w:r w:rsidR="00E812A4" w:rsidRPr="0000568B">
        <w:t>kt</w:t>
      </w:r>
      <w:r w:rsidRPr="0000568B">
        <w:t>.</w:t>
      </w:r>
    </w:p>
  </w:footnote>
  <w:footnote w:id="21">
    <w:p w14:paraId="2A624827" w14:textId="0823C9F2" w:rsidR="00B34CE5" w:rsidRPr="0000568B" w:rsidRDefault="00B34CE5" w:rsidP="00B34CE5">
      <w:pPr>
        <w:pStyle w:val="Fotnotstext"/>
      </w:pPr>
      <w:r w:rsidRPr="0000568B">
        <w:rPr>
          <w:rStyle w:val="Fotnotsreferens"/>
        </w:rPr>
        <w:footnoteRef/>
      </w:r>
      <w:r w:rsidRPr="0000568B">
        <w:t xml:space="preserve"> Se </w:t>
      </w:r>
      <w:r w:rsidR="008508A7" w:rsidRPr="0000568B">
        <w:t>bl.a.</w:t>
      </w:r>
      <w:r w:rsidRPr="0000568B">
        <w:t xml:space="preserve"> EU-domstolens dom i mål C-367/19</w:t>
      </w:r>
      <w:r w:rsidR="008508A7" w:rsidRPr="0000568B">
        <w:t>,</w:t>
      </w:r>
      <w:r w:rsidRPr="0000568B">
        <w:t xml:space="preserve"> </w:t>
      </w:r>
      <w:r w:rsidRPr="0000568B">
        <w:rPr>
          <w:i/>
          <w:iCs/>
        </w:rPr>
        <w:t>Tax-Fin-Lex</w:t>
      </w:r>
      <w:r w:rsidRPr="0000568B">
        <w:t>, p. 24</w:t>
      </w:r>
      <w:r w:rsidR="000F1B4C" w:rsidRPr="0000568B">
        <w:t>–</w:t>
      </w:r>
      <w:r w:rsidRPr="0000568B">
        <w:t>28, och däri angiven praxis.</w:t>
      </w:r>
    </w:p>
  </w:footnote>
  <w:footnote w:id="22">
    <w:p w14:paraId="1E3845B6" w14:textId="230A7D83" w:rsidR="00B34CE5" w:rsidRPr="0000568B" w:rsidRDefault="00B34CE5" w:rsidP="00B34CE5">
      <w:pPr>
        <w:pStyle w:val="Fotnotstext"/>
      </w:pPr>
      <w:r w:rsidRPr="0000568B">
        <w:rPr>
          <w:rStyle w:val="Fotnotsreferens"/>
        </w:rPr>
        <w:footnoteRef/>
      </w:r>
      <w:r w:rsidR="00ED6D32">
        <w:t xml:space="preserve"> Se </w:t>
      </w:r>
      <w:r w:rsidR="00ED6D32" w:rsidRPr="00731DC9">
        <w:t xml:space="preserve">EU-domstolens dom i mål C-796/18, </w:t>
      </w:r>
      <w:r w:rsidR="00ED6D32" w:rsidRPr="00AD6018">
        <w:rPr>
          <w:i/>
          <w:iCs/>
        </w:rPr>
        <w:t>Informatikgesellschaft für Software-Entwicklung</w:t>
      </w:r>
      <w:r w:rsidR="00ED6D32" w:rsidRPr="00731DC9">
        <w:t xml:space="preserve"> (ISE)</w:t>
      </w:r>
    </w:p>
  </w:footnote>
  <w:footnote w:id="23">
    <w:p w14:paraId="49EEB37C" w14:textId="6DED292C" w:rsidR="00D36B5A" w:rsidRDefault="00D36B5A" w:rsidP="00D36B5A">
      <w:pPr>
        <w:pStyle w:val="Fotnotstext"/>
      </w:pPr>
      <w:r>
        <w:rPr>
          <w:rStyle w:val="Fotnotsreferens"/>
        </w:rPr>
        <w:footnoteRef/>
      </w:r>
      <w:r>
        <w:t xml:space="preserve"> </w:t>
      </w:r>
      <w:r w:rsidR="00ED1B3F">
        <w:t>Art.1</w:t>
      </w:r>
      <w:r w:rsidR="00B336DF">
        <w:t>(</w:t>
      </w:r>
      <w:r>
        <w:t>6</w:t>
      </w:r>
      <w:r w:rsidR="00B336DF">
        <w:t>)</w:t>
      </w:r>
      <w:r>
        <w:t xml:space="preserve"> till Direktiv 2014/24/EU.</w:t>
      </w:r>
    </w:p>
  </w:footnote>
  <w:footnote w:id="24">
    <w:p w14:paraId="0B255071" w14:textId="510C914F" w:rsidR="00BF6977" w:rsidRPr="0000568B" w:rsidRDefault="00BF6977">
      <w:pPr>
        <w:pStyle w:val="Fotnotstext"/>
      </w:pPr>
      <w:r w:rsidRPr="0000568B">
        <w:rPr>
          <w:rStyle w:val="Fotnotsreferens"/>
        </w:rPr>
        <w:footnoteRef/>
      </w:r>
      <w:r w:rsidRPr="0000568B">
        <w:t xml:space="preserve"> Se </w:t>
      </w:r>
      <w:r w:rsidRPr="0000568B">
        <w:t>b</w:t>
      </w:r>
      <w:r w:rsidR="008508A7" w:rsidRPr="0000568B">
        <w:t>l.a.</w:t>
      </w:r>
      <w:r w:rsidRPr="0000568B">
        <w:t xml:space="preserve"> EU-domstolens dom i mål C</w:t>
      </w:r>
      <w:r w:rsidRPr="0000568B">
        <w:rPr>
          <w:rFonts w:ascii="Cambria Math" w:hAnsi="Cambria Math" w:cs="Cambria Math"/>
        </w:rPr>
        <w:t>‑</w:t>
      </w:r>
      <w:r w:rsidRPr="0000568B">
        <w:t xml:space="preserve">28/23, </w:t>
      </w:r>
      <w:r w:rsidRPr="0000568B">
        <w:rPr>
          <w:i/>
          <w:iCs/>
        </w:rPr>
        <w:t>NF</w:t>
      </w:r>
      <w:r w:rsidR="004A15FB" w:rsidRPr="0000568B">
        <w:rPr>
          <w:i/>
          <w:iCs/>
        </w:rPr>
        <w:t>Š</w:t>
      </w:r>
      <w:r w:rsidR="004A15FB" w:rsidRPr="0000568B">
        <w:t>, p. 4</w:t>
      </w:r>
      <w:r w:rsidR="00A531D7" w:rsidRPr="0000568B">
        <w:t>7</w:t>
      </w:r>
      <w:r w:rsidR="000F1B4C" w:rsidRPr="0000568B">
        <w:t>–</w:t>
      </w:r>
      <w:r w:rsidR="004A15FB" w:rsidRPr="0000568B">
        <w:t>4</w:t>
      </w:r>
      <w:r w:rsidR="00A531D7" w:rsidRPr="0000568B">
        <w:t>9</w:t>
      </w:r>
      <w:r w:rsidR="004A15FB" w:rsidRPr="0000568B">
        <w:t>.</w:t>
      </w:r>
    </w:p>
  </w:footnote>
  <w:footnote w:id="25">
    <w:p w14:paraId="0AA099EF" w14:textId="6A2F54D8" w:rsidR="000414B9" w:rsidRPr="0000568B" w:rsidRDefault="000414B9" w:rsidP="000414B9">
      <w:pPr>
        <w:pStyle w:val="Fotnotstext"/>
      </w:pPr>
      <w:r w:rsidRPr="0000568B">
        <w:rPr>
          <w:rStyle w:val="Fotnotsreferens"/>
        </w:rPr>
        <w:footnoteRef/>
      </w:r>
      <w:r w:rsidRPr="0000568B">
        <w:t xml:space="preserve"> Se </w:t>
      </w:r>
      <w:r w:rsidRPr="0000568B">
        <w:t>bl.a. 3 kap. 17</w:t>
      </w:r>
      <w:r w:rsidR="0033740D" w:rsidRPr="0000568B">
        <w:t>–</w:t>
      </w:r>
      <w:r w:rsidRPr="0000568B">
        <w:t xml:space="preserve">18 §§ LOU </w:t>
      </w:r>
      <w:r w:rsidR="00ED24C1" w:rsidRPr="0000568B">
        <w:t>som genomför</w:t>
      </w:r>
      <w:r w:rsidRPr="0000568B">
        <w:t xml:space="preserve"> Direktiv 2014/24/EU, art. 12(4) och 12(5)</w:t>
      </w:r>
      <w:r w:rsidR="00ED24C1" w:rsidRPr="0000568B">
        <w:t>. Se även direktivet</w:t>
      </w:r>
      <w:r w:rsidRPr="0000568B">
        <w:t xml:space="preserve"> skäl 5, 31 och 33. I LOU gäller undantaget för upphandlande myndigheter, det vill säga för alla de som ska upphandla enligt den lagen. I LUF omfattas endast upphandlande myndigheter av undantaget. Det betyder att undantaget inte gäller för sådana upphandlande enheter som inte också är upphandlande myndigheter. I LUK omfattas upphandlande myndigheter och sådana upphandlande enheter som också är upphandlande myndigheter.</w:t>
      </w:r>
    </w:p>
  </w:footnote>
  <w:footnote w:id="26">
    <w:p w14:paraId="4E3E20F1" w14:textId="77777777" w:rsidR="000414B9" w:rsidRPr="0000568B" w:rsidRDefault="000414B9" w:rsidP="000414B9">
      <w:pPr>
        <w:pStyle w:val="Fotnotstext"/>
      </w:pPr>
      <w:r w:rsidRPr="0000568B">
        <w:rPr>
          <w:rStyle w:val="Fotnotsreferens"/>
        </w:rPr>
        <w:footnoteRef/>
      </w:r>
      <w:r w:rsidRPr="0000568B">
        <w:t xml:space="preserve"> Skäl 33 till Direktiv 2014/24/EU.</w:t>
      </w:r>
    </w:p>
  </w:footnote>
  <w:footnote w:id="27">
    <w:p w14:paraId="4082A374" w14:textId="77777777" w:rsidR="000414B9" w:rsidRPr="0000568B" w:rsidRDefault="000414B9" w:rsidP="000414B9">
      <w:pPr>
        <w:pStyle w:val="Fotnotstext"/>
      </w:pPr>
      <w:r w:rsidRPr="0000568B">
        <w:rPr>
          <w:rStyle w:val="Fotnotsreferens"/>
        </w:rPr>
        <w:footnoteRef/>
      </w:r>
      <w:r w:rsidRPr="0000568B">
        <w:t xml:space="preserve"> Se EU-domstolens dom i mål C-796/18,</w:t>
      </w:r>
      <w:r w:rsidRPr="0000568B">
        <w:rPr>
          <w:i/>
          <w:iCs/>
        </w:rPr>
        <w:t xml:space="preserve"> </w:t>
      </w:r>
      <w:r w:rsidRPr="0000568B">
        <w:rPr>
          <w:i/>
          <w:iCs/>
        </w:rPr>
        <w:t>Informatikgesellschaft für Software-Entwicklung</w:t>
      </w:r>
      <w:r w:rsidRPr="0000568B">
        <w:t xml:space="preserve"> (ISE).</w:t>
      </w:r>
    </w:p>
  </w:footnote>
  <w:footnote w:id="28">
    <w:p w14:paraId="2BBF050C" w14:textId="2015D8AA" w:rsidR="00330399" w:rsidRPr="004220B3" w:rsidRDefault="00330399" w:rsidP="00330399">
      <w:pPr>
        <w:pStyle w:val="Fotnotstext"/>
      </w:pPr>
      <w:r w:rsidRPr="0000568B">
        <w:rPr>
          <w:rStyle w:val="Fotnotsreferens"/>
        </w:rPr>
        <w:footnoteRef/>
      </w:r>
      <w:r w:rsidRPr="004220B3">
        <w:t xml:space="preserve"> Se 2 kap</w:t>
      </w:r>
      <w:r w:rsidR="0033740D" w:rsidRPr="004220B3">
        <w:t>.</w:t>
      </w:r>
      <w:r w:rsidRPr="004220B3">
        <w:t xml:space="preserve"> 12 § LOU.</w:t>
      </w:r>
      <w:r w:rsidR="007339A5" w:rsidRPr="004220B3">
        <w:t xml:space="preserve"> Jfr</w:t>
      </w:r>
      <w:r w:rsidR="008144C4" w:rsidRPr="00360037">
        <w:t>.</w:t>
      </w:r>
      <w:r w:rsidR="008144C4" w:rsidRPr="004220B3">
        <w:t xml:space="preserve"> </w:t>
      </w:r>
      <w:r w:rsidR="00BA6FCF" w:rsidRPr="00360037">
        <w:t>2 ka</w:t>
      </w:r>
      <w:r w:rsidR="00BA6FCF" w:rsidRPr="004220B3">
        <w:t>p. 19 § LUF</w:t>
      </w:r>
      <w:r w:rsidR="000743C8" w:rsidRPr="004220B3">
        <w:t>.</w:t>
      </w:r>
    </w:p>
  </w:footnote>
  <w:footnote w:id="29">
    <w:p w14:paraId="74C54772" w14:textId="5C5FE683" w:rsidR="00D61D3C" w:rsidRDefault="00A55B18" w:rsidP="00D61D3C">
      <w:pPr>
        <w:pStyle w:val="Fotnotstext"/>
      </w:pPr>
      <w:r w:rsidRPr="0000568B">
        <w:rPr>
          <w:rStyle w:val="Fotnotsreferens"/>
        </w:rPr>
        <w:footnoteRef/>
      </w:r>
      <w:r w:rsidRPr="004220B3">
        <w:t xml:space="preserve"> </w:t>
      </w:r>
      <w:r w:rsidR="009A4F5A" w:rsidRPr="004220B3">
        <w:t>Se SOU 2023:43.</w:t>
      </w:r>
      <w:r w:rsidR="0088215E" w:rsidRPr="004220B3">
        <w:t xml:space="preserve"> </w:t>
      </w:r>
      <w:r w:rsidR="00AB21C3">
        <w:t>Jfr.</w:t>
      </w:r>
      <w:r w:rsidR="0088215E">
        <w:t xml:space="preserve"> även</w:t>
      </w:r>
      <w:r w:rsidR="00D61D3C">
        <w:t xml:space="preserve"> SKR, Hemställan om åtgärder för att förebygga, upptäcka och motverka välfärdsbrottslighet </w:t>
      </w:r>
    </w:p>
    <w:p w14:paraId="716159DD" w14:textId="7A16E23E" w:rsidR="00A55B18" w:rsidRPr="0000568B" w:rsidRDefault="00D61D3C" w:rsidP="00D61D3C">
      <w:pPr>
        <w:pStyle w:val="Fotnotstext"/>
      </w:pPr>
      <w:r>
        <w:t>inom hälso- och sjukvård samt tandvård, dnr SKR2023/02118, 2023-12-15, s. 3 f, samt</w:t>
      </w:r>
      <w:r w:rsidR="0088215E">
        <w:t xml:space="preserve"> </w:t>
      </w:r>
      <w:r w:rsidR="00D0147B">
        <w:t>p</w:t>
      </w:r>
      <w:r w:rsidR="009D3B79" w:rsidRPr="009D3B79">
        <w:t>rop. 2024/25:65</w:t>
      </w:r>
      <w:r w:rsidR="00931F86">
        <w:t>, s. 102 f</w:t>
      </w:r>
      <w:r>
        <w:t>.</w:t>
      </w:r>
    </w:p>
  </w:footnote>
  <w:footnote w:id="30">
    <w:p w14:paraId="4C70F925" w14:textId="5A2F81C6" w:rsidR="007A6B57" w:rsidRDefault="007A6B57" w:rsidP="00D96CC4">
      <w:pPr>
        <w:pStyle w:val="Fotnotstext"/>
      </w:pPr>
      <w:r>
        <w:rPr>
          <w:rStyle w:val="Fotnotsreferens"/>
        </w:rPr>
        <w:footnoteRef/>
      </w:r>
      <w:r>
        <w:t xml:space="preserve"> Se</w:t>
      </w:r>
      <w:r w:rsidRPr="007A6B57">
        <w:t xml:space="preserve"> </w:t>
      </w:r>
      <w:r w:rsidRPr="003B539F">
        <w:t>Upphandlingsmyndigheten (2024) Utveckling av det strategiska inköpsarbetet med fokus på arbetslivskriminalitet i upphandling - Delredovisning av ett regeringsuppdrag</w:t>
      </w:r>
      <w:r>
        <w:t>, s. 3</w:t>
      </w:r>
      <w:r w:rsidR="00EC0B7A">
        <w:t>0</w:t>
      </w:r>
      <w:r w:rsidR="0041407C">
        <w:t xml:space="preserve">, samt Upphandlingsmyndighetens remissvar </w:t>
      </w:r>
      <w:r w:rsidR="00D96CC4">
        <w:t xml:space="preserve">avseende En mer effektiv tillsyn över socialtjänsten (SOU 2024:25), </w:t>
      </w:r>
      <w:r w:rsidR="008501D4">
        <w:t xml:space="preserve">dnr. </w:t>
      </w:r>
      <w:r w:rsidR="0014042E" w:rsidRPr="0014042E">
        <w:t>UHM-2024-0144</w:t>
      </w:r>
      <w:r w:rsidR="0014042E">
        <w:t>.</w:t>
      </w:r>
    </w:p>
  </w:footnote>
  <w:footnote w:id="31">
    <w:p w14:paraId="51D22B96" w14:textId="77777777" w:rsidR="004F686B" w:rsidRPr="0000568B" w:rsidRDefault="004F686B" w:rsidP="004F686B">
      <w:pPr>
        <w:pStyle w:val="Fotnotstext"/>
        <w:rPr>
          <w:i/>
          <w:iCs/>
        </w:rPr>
      </w:pPr>
      <w:r w:rsidRPr="0000568B">
        <w:rPr>
          <w:rStyle w:val="Fotnotsreferens"/>
        </w:rPr>
        <w:footnoteRef/>
      </w:r>
      <w:r w:rsidRPr="0000568B">
        <w:t xml:space="preserve"> 17 kap. </w:t>
      </w:r>
      <w:r w:rsidRPr="0000568B">
        <w:t>8-16 §§ LOU. Jfr bland annat EU-domstolens dom i mål C</w:t>
      </w:r>
      <w:r w:rsidRPr="0000568B">
        <w:rPr>
          <w:rFonts w:ascii="Cambria Math" w:hAnsi="Cambria Math" w:cs="Cambria Math"/>
        </w:rPr>
        <w:t>‑</w:t>
      </w:r>
      <w:r w:rsidRPr="0000568B">
        <w:t>441/22 och C</w:t>
      </w:r>
      <w:r w:rsidRPr="0000568B">
        <w:rPr>
          <w:rFonts w:ascii="Cambria Math" w:hAnsi="Cambria Math" w:cs="Cambria Math"/>
        </w:rPr>
        <w:t>‑</w:t>
      </w:r>
      <w:r w:rsidRPr="0000568B">
        <w:t xml:space="preserve">443/22, </w:t>
      </w:r>
      <w:r w:rsidRPr="0000568B">
        <w:rPr>
          <w:i/>
          <w:iCs/>
        </w:rPr>
        <w:t>Obshtina Razgrad.</w:t>
      </w:r>
    </w:p>
  </w:footnote>
  <w:footnote w:id="32">
    <w:p w14:paraId="1EA18335" w14:textId="1E6D5CEB" w:rsidR="000E089D" w:rsidRPr="0000568B" w:rsidRDefault="000E089D" w:rsidP="000E089D">
      <w:pPr>
        <w:pStyle w:val="Fotnotstext"/>
      </w:pPr>
      <w:r w:rsidRPr="0000568B">
        <w:rPr>
          <w:rStyle w:val="Fotnotsreferens"/>
        </w:rPr>
        <w:footnoteRef/>
      </w:r>
      <w:r w:rsidRPr="0000568B">
        <w:t xml:space="preserve"> </w:t>
      </w:r>
      <w:r w:rsidR="00BB3A91" w:rsidRPr="0000568B">
        <w:t>Se</w:t>
      </w:r>
      <w:r w:rsidR="0052644D" w:rsidRPr="0052644D">
        <w:t xml:space="preserve"> </w:t>
      </w:r>
      <w:r w:rsidR="0052644D" w:rsidRPr="0000568B">
        <w:t>Upphandlingsmyndigheten (2024) Utveckling av det strategiska inköpsarbetet med fokus på arbetslivskriminalitet i upphandling - Delredovisning av ett regeringsuppdrag.</w:t>
      </w:r>
      <w:r w:rsidR="00BB3A91" w:rsidRPr="00D7518F">
        <w:rPr>
          <w:i/>
          <w:iCs/>
        </w:rPr>
        <w:t>,</w:t>
      </w:r>
      <w:r w:rsidR="00BB3A91" w:rsidRPr="0000568B">
        <w:t xml:space="preserve"> s. </w:t>
      </w:r>
      <w:r w:rsidR="00751493" w:rsidRPr="0000568B">
        <w:t>17–18</w:t>
      </w:r>
      <w:r w:rsidR="00BB3A91" w:rsidRPr="0000568B">
        <w:t>.</w:t>
      </w:r>
    </w:p>
  </w:footnote>
  <w:footnote w:id="33">
    <w:p w14:paraId="584DA776" w14:textId="77777777" w:rsidR="00063106" w:rsidRPr="0000568B" w:rsidRDefault="00063106" w:rsidP="00063106">
      <w:pPr>
        <w:pStyle w:val="Fotnotstext"/>
      </w:pPr>
      <w:r w:rsidRPr="0000568B">
        <w:rPr>
          <w:rStyle w:val="Fotnotsreferens"/>
        </w:rPr>
        <w:footnoteRef/>
      </w:r>
      <w:r w:rsidRPr="0000568B">
        <w:t>Se Upphandlingsmyndigheten (2024) Utveckling av det strategiska inköpsarbetet med fokus på arbetslivskriminalitet i upphandling - Delredovisning av ett regeringsuppdrag.</w:t>
      </w:r>
    </w:p>
  </w:footnote>
  <w:footnote w:id="34">
    <w:p w14:paraId="5427CF61" w14:textId="0E701B40" w:rsidR="00F64C55" w:rsidRDefault="00F64C55" w:rsidP="00F64C55">
      <w:pPr>
        <w:pStyle w:val="Fotnotstext"/>
      </w:pPr>
      <w:r>
        <w:rPr>
          <w:rStyle w:val="Fotnotsreferens"/>
        </w:rPr>
        <w:footnoteRef/>
      </w:r>
      <w:r>
        <w:t xml:space="preserve"> Jfr</w:t>
      </w:r>
      <w:r w:rsidR="00D0147B">
        <w:t>.</w:t>
      </w:r>
      <w:r>
        <w:t xml:space="preserve"> SKR, Hemställan om åtgärder för att förebygga, upptäcka och motverka välfärdsbrottslighet </w:t>
      </w:r>
    </w:p>
    <w:p w14:paraId="5976FE18" w14:textId="3354FAA9" w:rsidR="00F64C55" w:rsidRDefault="00F64C55" w:rsidP="00F64C55">
      <w:pPr>
        <w:pStyle w:val="Fotnotstext"/>
      </w:pPr>
      <w:r>
        <w:t>inom hälso- och sjukvård samt tandvård, dnr SKR2023/02118, 2023-12-15, s. 3 f</w:t>
      </w:r>
      <w:r w:rsidR="00573517">
        <w:t>. Jfr</w:t>
      </w:r>
      <w:r w:rsidR="00D0147B">
        <w:t>.</w:t>
      </w:r>
      <w:r w:rsidR="00573517">
        <w:t xml:space="preserve"> även</w:t>
      </w:r>
      <w:r w:rsidR="00D0147B">
        <w:t xml:space="preserve"> p</w:t>
      </w:r>
      <w:r w:rsidR="00573517" w:rsidRPr="009D3B79">
        <w:t>rop. 2024/25:65</w:t>
      </w:r>
      <w:r w:rsidR="00573517">
        <w:t>, s. 102 f.</w:t>
      </w:r>
      <w:r w:rsidR="00D27DF3">
        <w:t xml:space="preserve"> Se</w:t>
      </w:r>
      <w:r w:rsidR="00D27DF3" w:rsidRPr="007A6B57">
        <w:t xml:space="preserve"> </w:t>
      </w:r>
      <w:r w:rsidR="00D27DF3">
        <w:t xml:space="preserve">Upphandlingsmyndighetens remissvar avseende En mer effektiv tillsyn över socialtjänsten (SOU 2024:25), dnr. </w:t>
      </w:r>
      <w:r w:rsidR="00D27DF3" w:rsidRPr="0014042E">
        <w:t>UHM-2024-0144</w:t>
      </w:r>
      <w:r w:rsidR="00D27DF3">
        <w:t>.</w:t>
      </w:r>
    </w:p>
  </w:footnote>
  <w:footnote w:id="35">
    <w:p w14:paraId="14474844" w14:textId="268B089F" w:rsidR="00626A9B" w:rsidRPr="0000568B" w:rsidRDefault="00626A9B">
      <w:pPr>
        <w:pStyle w:val="Fotnotstext"/>
      </w:pPr>
      <w:r w:rsidRPr="0000568B">
        <w:rPr>
          <w:rStyle w:val="Fotnotsreferens"/>
        </w:rPr>
        <w:footnoteRef/>
      </w:r>
      <w:r w:rsidRPr="0000568B">
        <w:t xml:space="preserve"> </w:t>
      </w:r>
      <w:r w:rsidR="000C325C" w:rsidRPr="0000568B">
        <w:t xml:space="preserve">Jfr exempelvis </w:t>
      </w:r>
      <w:r w:rsidRPr="0000568B">
        <w:t>skäl</w:t>
      </w:r>
      <w:r w:rsidR="004D156B" w:rsidRPr="0000568B">
        <w:t xml:space="preserve"> 1, </w:t>
      </w:r>
      <w:r w:rsidR="00374EA9" w:rsidRPr="0000568B">
        <w:t xml:space="preserve">skäl 2 och skäl </w:t>
      </w:r>
      <w:r w:rsidR="007A35B0" w:rsidRPr="0000568B">
        <w:t>126 i Direktiv 2014/24/EU.</w:t>
      </w:r>
    </w:p>
  </w:footnote>
  <w:footnote w:id="36">
    <w:p w14:paraId="14564302" w14:textId="77777777" w:rsidR="009A315D" w:rsidRPr="0000568B" w:rsidRDefault="009A315D" w:rsidP="009A315D">
      <w:pPr>
        <w:pStyle w:val="Fotnotstext"/>
      </w:pPr>
      <w:r w:rsidRPr="0000568B">
        <w:rPr>
          <w:rStyle w:val="Fotnotsreferens"/>
        </w:rPr>
        <w:footnoteRef/>
      </w:r>
      <w:r w:rsidRPr="0000568B">
        <w:t xml:space="preserve"> </w:t>
      </w:r>
      <w:hyperlink r:id="rId1" w:history="1">
        <w:r w:rsidRPr="0000568B">
          <w:rPr>
            <w:rStyle w:val="Hyperlnk"/>
          </w:rPr>
          <w:t>Mål för offentlig upphandling - Regeringen.se</w:t>
        </w:r>
      </w:hyperlink>
    </w:p>
  </w:footnote>
  <w:footnote w:id="37">
    <w:p w14:paraId="5550F6CD" w14:textId="32EE4C52" w:rsidR="00C44A97" w:rsidRDefault="00C44A97">
      <w:pPr>
        <w:pStyle w:val="Fotnotstext"/>
      </w:pPr>
      <w:r w:rsidRPr="0000568B">
        <w:rPr>
          <w:rStyle w:val="Fotnotsreferens"/>
        </w:rPr>
        <w:footnoteRef/>
      </w:r>
      <w:r w:rsidRPr="0000568B">
        <w:t xml:space="preserve"> Prop. 2021/22:5 s. 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5856" w14:textId="77777777" w:rsidR="00402056" w:rsidRPr="0000568B" w:rsidRDefault="00402056" w:rsidP="0023090B">
    <w:pPr>
      <w:pStyle w:val="Sidhuvud"/>
      <w:ind w:left="5103" w:right="-1277"/>
      <w:jc w:val="both"/>
    </w:pPr>
    <w:r w:rsidRPr="00485661">
      <w:rPr>
        <w:noProof/>
        <w:lang w:eastAsia="sv-SE"/>
      </w:rPr>
      <w:drawing>
        <wp:anchor distT="0" distB="0" distL="114300" distR="114300" simplePos="0" relativeHeight="251658240" behindDoc="1" locked="1" layoutInCell="1" allowOverlap="1" wp14:anchorId="55DDAA1C" wp14:editId="33D3C71E">
          <wp:simplePos x="0" y="0"/>
          <wp:positionH relativeFrom="margin">
            <wp:posOffset>21590</wp:posOffset>
          </wp:positionH>
          <wp:positionV relativeFrom="page">
            <wp:posOffset>467995</wp:posOffset>
          </wp:positionV>
          <wp:extent cx="1619885" cy="579120"/>
          <wp:effectExtent l="0" t="0" r="5715" b="5080"/>
          <wp:wrapNone/>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E98" w:rsidRPr="0000568B">
      <w:rPr>
        <w:b/>
        <w:sz w:val="24"/>
        <w:szCs w:val="24"/>
      </w:rPr>
      <w:t>YTTRANDE</w:t>
    </w:r>
    <w:r w:rsidR="002A382B" w:rsidRPr="0000568B">
      <w:rPr>
        <w:b/>
        <w:sz w:val="24"/>
        <w:szCs w:val="24"/>
      </w:rPr>
      <w:tab/>
    </w:r>
    <w:r w:rsidR="002A382B" w:rsidRPr="0000568B">
      <w:rPr>
        <w:sz w:val="20"/>
        <w:szCs w:val="20"/>
      </w:rPr>
      <w:fldChar w:fldCharType="begin"/>
    </w:r>
    <w:r w:rsidR="002A382B" w:rsidRPr="0000568B">
      <w:rPr>
        <w:sz w:val="20"/>
        <w:szCs w:val="20"/>
      </w:rPr>
      <w:instrText>PAGE   \* MERGEFORMAT</w:instrText>
    </w:r>
    <w:r w:rsidR="002A382B" w:rsidRPr="0000568B">
      <w:rPr>
        <w:sz w:val="20"/>
        <w:szCs w:val="20"/>
      </w:rPr>
      <w:fldChar w:fldCharType="separate"/>
    </w:r>
    <w:r w:rsidR="00DD7255" w:rsidRPr="00485661">
      <w:rPr>
        <w:sz w:val="20"/>
        <w:szCs w:val="20"/>
      </w:rPr>
      <w:t>1</w:t>
    </w:r>
    <w:r w:rsidR="002A382B" w:rsidRPr="0000568B">
      <w:rPr>
        <w:sz w:val="20"/>
        <w:szCs w:val="20"/>
      </w:rPr>
      <w:fldChar w:fldCharType="end"/>
    </w:r>
    <w:r w:rsidR="002A382B" w:rsidRPr="0000568B">
      <w:rPr>
        <w:sz w:val="20"/>
        <w:szCs w:val="20"/>
      </w:rPr>
      <w:t xml:space="preserve"> </w:t>
    </w:r>
    <w:r w:rsidR="002A42DD" w:rsidRPr="0000568B">
      <w:rPr>
        <w:sz w:val="20"/>
        <w:szCs w:val="20"/>
      </w:rPr>
      <w:t>(</w:t>
    </w:r>
    <w:r w:rsidR="002A382B" w:rsidRPr="0000568B">
      <w:rPr>
        <w:sz w:val="20"/>
        <w:szCs w:val="20"/>
      </w:rPr>
      <w:fldChar w:fldCharType="begin"/>
    </w:r>
    <w:r w:rsidR="002A382B" w:rsidRPr="0000568B">
      <w:rPr>
        <w:sz w:val="20"/>
        <w:szCs w:val="20"/>
      </w:rPr>
      <w:instrText xml:space="preserve"> NUMPAGES  \* Arabic  \* MERGEFORMAT </w:instrText>
    </w:r>
    <w:r w:rsidR="002A382B" w:rsidRPr="0000568B">
      <w:rPr>
        <w:sz w:val="20"/>
        <w:szCs w:val="20"/>
      </w:rPr>
      <w:fldChar w:fldCharType="separate"/>
    </w:r>
    <w:r w:rsidR="00DD7255" w:rsidRPr="00485661">
      <w:rPr>
        <w:sz w:val="20"/>
        <w:szCs w:val="20"/>
      </w:rPr>
      <w:t>1</w:t>
    </w:r>
    <w:r w:rsidR="002A382B" w:rsidRPr="0000568B">
      <w:rPr>
        <w:sz w:val="20"/>
        <w:szCs w:val="20"/>
      </w:rPr>
      <w:fldChar w:fldCharType="end"/>
    </w:r>
    <w:r w:rsidR="002A42DD" w:rsidRPr="0000568B">
      <w:rPr>
        <w:sz w:val="20"/>
        <w:szCs w:val="20"/>
      </w:rPr>
      <w:t>)</w:t>
    </w:r>
  </w:p>
  <w:tbl>
    <w:tblPr>
      <w:tblStyle w:val="Tabellrutnt"/>
      <w:tblW w:w="3902"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24"/>
      <w:gridCol w:w="1578"/>
    </w:tblGrid>
    <w:tr w:rsidR="006E3B12" w:rsidRPr="0000568B" w14:paraId="58AE7945" w14:textId="77777777" w:rsidTr="00F10F88">
      <w:trPr>
        <w:trHeight w:val="113"/>
      </w:trPr>
      <w:tc>
        <w:tcPr>
          <w:tcW w:w="2324" w:type="dxa"/>
        </w:tcPr>
        <w:p w14:paraId="797683DA" w14:textId="77777777" w:rsidR="006E3B12" w:rsidRPr="0000568B" w:rsidRDefault="006E3B12" w:rsidP="006E3B12">
          <w:pPr>
            <w:pStyle w:val="Sidhuvud"/>
            <w:rPr>
              <w:sz w:val="12"/>
              <w:szCs w:val="12"/>
              <w14:numForm w14:val="lining"/>
            </w:rPr>
          </w:pPr>
          <w:bookmarkStart w:id="3" w:name="lblYourDate"/>
          <w:r w:rsidRPr="0000568B">
            <w:rPr>
              <w:sz w:val="12"/>
              <w:szCs w:val="12"/>
              <w14:numForm w14:val="lining"/>
            </w:rPr>
            <w:t>Ert datum:</w:t>
          </w:r>
          <w:bookmarkEnd w:id="3"/>
        </w:p>
      </w:tc>
      <w:tc>
        <w:tcPr>
          <w:tcW w:w="1578" w:type="dxa"/>
        </w:tcPr>
        <w:p w14:paraId="52AD2D44" w14:textId="77777777" w:rsidR="006E3B12" w:rsidRPr="0000568B" w:rsidRDefault="006E3B12" w:rsidP="006E3B12">
          <w:pPr>
            <w:pStyle w:val="Sidhuvud"/>
            <w:rPr>
              <w:sz w:val="12"/>
              <w:szCs w:val="12"/>
              <w14:numForm w14:val="lining"/>
            </w:rPr>
          </w:pPr>
          <w:bookmarkStart w:id="4" w:name="lblDate"/>
          <w:r w:rsidRPr="0000568B">
            <w:rPr>
              <w:sz w:val="12"/>
              <w:szCs w:val="12"/>
              <w14:numForm w14:val="lining"/>
            </w:rPr>
            <w:t>Datum:</w:t>
          </w:r>
          <w:bookmarkEnd w:id="4"/>
        </w:p>
      </w:tc>
    </w:tr>
    <w:tr w:rsidR="006E3B12" w:rsidRPr="0000568B" w14:paraId="1B5DA01F" w14:textId="77777777" w:rsidTr="00F10F88">
      <w:trPr>
        <w:trHeight w:val="283"/>
      </w:trPr>
      <w:sdt>
        <w:sdtPr>
          <w:rPr>
            <w14:numForm w14:val="lining"/>
          </w:rPr>
          <w:tag w:val="cntYourDate"/>
          <w:id w:val="1522283281"/>
        </w:sdtPr>
        <w:sdtContent>
          <w:tc>
            <w:tcPr>
              <w:tcW w:w="2324" w:type="dxa"/>
            </w:tcPr>
            <w:p w14:paraId="386F37AA" w14:textId="6D2C5412" w:rsidR="006E3B12" w:rsidRPr="004220B3" w:rsidRDefault="00E5068F" w:rsidP="006E3B12">
              <w:pPr>
                <w:pStyle w:val="Sidhuvud"/>
                <w:spacing w:line="192" w:lineRule="auto"/>
                <w:rPr>
                  <w14:numForm w14:val="lining"/>
                </w:rPr>
              </w:pPr>
              <w:r w:rsidRPr="00643098">
                <w:rPr>
                  <w14:numForm w14:val="lining"/>
                </w:rPr>
                <w:t>2025-02-20</w:t>
              </w:r>
            </w:p>
          </w:tc>
        </w:sdtContent>
      </w:sdt>
      <w:sdt>
        <w:sdtPr>
          <w:rPr>
            <w14:numForm w14:val="lining"/>
          </w:rPr>
          <w:tag w:val="cntDate"/>
          <w:id w:val="-447241809"/>
        </w:sdtPr>
        <w:sdtContent>
          <w:tc>
            <w:tcPr>
              <w:tcW w:w="1578" w:type="dxa"/>
            </w:tcPr>
            <w:p w14:paraId="1DB7484E" w14:textId="3FC14598" w:rsidR="006E3B12" w:rsidRPr="004220B3" w:rsidRDefault="00643098" w:rsidP="006E3B12">
              <w:pPr>
                <w:pStyle w:val="Sidhuvud"/>
                <w:spacing w:line="192" w:lineRule="auto"/>
                <w:rPr>
                  <w14:numForm w14:val="lining"/>
                </w:rPr>
              </w:pPr>
              <w:r w:rsidRPr="004220B3">
                <w:rPr>
                  <w14:numForm w14:val="lining"/>
                </w:rPr>
                <w:t>2025-05-20</w:t>
              </w:r>
            </w:p>
          </w:tc>
        </w:sdtContent>
      </w:sdt>
    </w:tr>
    <w:tr w:rsidR="006E3B12" w:rsidRPr="0000568B" w14:paraId="6E745D9C" w14:textId="77777777" w:rsidTr="006E3B12">
      <w:trPr>
        <w:trHeight w:val="224"/>
      </w:trPr>
      <w:tc>
        <w:tcPr>
          <w:tcW w:w="2324" w:type="dxa"/>
        </w:tcPr>
        <w:p w14:paraId="71D4792F" w14:textId="77777777" w:rsidR="006E3B12" w:rsidRPr="0000568B" w:rsidRDefault="006E3B12" w:rsidP="006E3B12">
          <w:pPr>
            <w:pStyle w:val="Sidhuvud"/>
            <w:rPr>
              <w:sz w:val="12"/>
              <w:szCs w:val="12"/>
              <w14:numForm w14:val="lining"/>
            </w:rPr>
          </w:pPr>
          <w:bookmarkStart w:id="5" w:name="lblYourRef"/>
          <w:r w:rsidRPr="0000568B">
            <w:rPr>
              <w:sz w:val="12"/>
              <w:szCs w:val="12"/>
              <w14:numForm w14:val="lining"/>
            </w:rPr>
            <w:t>Er ref:</w:t>
          </w:r>
          <w:bookmarkEnd w:id="5"/>
        </w:p>
      </w:tc>
      <w:tc>
        <w:tcPr>
          <w:tcW w:w="1578" w:type="dxa"/>
        </w:tcPr>
        <w:p w14:paraId="7F39FB8D" w14:textId="77777777" w:rsidR="006E3B12" w:rsidRPr="0000568B" w:rsidRDefault="006E3B12" w:rsidP="006E3B12">
          <w:pPr>
            <w:pStyle w:val="Sidhuvud"/>
            <w:rPr>
              <w:sz w:val="12"/>
              <w:szCs w:val="12"/>
              <w14:numForm w14:val="lining"/>
            </w:rPr>
          </w:pPr>
          <w:bookmarkStart w:id="6" w:name="lblDnr"/>
          <w:r w:rsidRPr="0000568B">
            <w:rPr>
              <w:sz w:val="12"/>
              <w:szCs w:val="12"/>
              <w14:numForm w14:val="lining"/>
            </w:rPr>
            <w:t>Diarienummer:</w:t>
          </w:r>
          <w:bookmarkEnd w:id="6"/>
        </w:p>
      </w:tc>
    </w:tr>
    <w:tr w:rsidR="006E3B12" w:rsidRPr="0000568B" w14:paraId="75DF632D" w14:textId="77777777" w:rsidTr="00F10F88">
      <w:trPr>
        <w:trHeight w:val="227"/>
      </w:trPr>
      <w:sdt>
        <w:sdtPr>
          <w:rPr>
            <w:highlight w:val="yellow"/>
            <w14:numForm w14:val="lining"/>
          </w:rPr>
          <w:tag w:val="cntYourRef"/>
          <w:id w:val="748630461"/>
        </w:sdtPr>
        <w:sdtContent>
          <w:tc>
            <w:tcPr>
              <w:tcW w:w="2324" w:type="dxa"/>
            </w:tcPr>
            <w:p w14:paraId="01382096" w14:textId="0A13C23B" w:rsidR="006E3B12" w:rsidRPr="0000568B" w:rsidRDefault="00E5068F" w:rsidP="006E3B12">
              <w:pPr>
                <w:pStyle w:val="Sidhuvud"/>
                <w:spacing w:line="192" w:lineRule="auto"/>
                <w:rPr>
                  <w:highlight w:val="yellow"/>
                  <w14:numForm w14:val="lining"/>
                </w:rPr>
              </w:pPr>
              <w:r w:rsidRPr="0000568B">
                <w:rPr>
                  <w14:numForm w14:val="lining"/>
                </w:rPr>
                <w:t>Fi2025/00415</w:t>
              </w:r>
            </w:p>
          </w:tc>
        </w:sdtContent>
      </w:sdt>
      <w:sdt>
        <w:sdtPr>
          <w:rPr>
            <w:highlight w:val="yellow"/>
            <w14:numForm w14:val="lining"/>
          </w:rPr>
          <w:tag w:val="cntDnr"/>
          <w:id w:val="991753876"/>
        </w:sdtPr>
        <w:sdtContent>
          <w:tc>
            <w:tcPr>
              <w:tcW w:w="1578" w:type="dxa"/>
            </w:tcPr>
            <w:p w14:paraId="6146D828" w14:textId="313D0378" w:rsidR="006E3B12" w:rsidRPr="0000568B" w:rsidRDefault="00E5068F" w:rsidP="006E3B12">
              <w:pPr>
                <w:pStyle w:val="Sidhuvud"/>
                <w:spacing w:line="192" w:lineRule="auto"/>
                <w:rPr>
                  <w14:numForm w14:val="lining"/>
                </w:rPr>
              </w:pPr>
              <w:r w:rsidRPr="0000568B">
                <w:rPr>
                  <w14:numForm w14:val="lining"/>
                </w:rPr>
                <w:t>UHM-2025-0082</w:t>
              </w:r>
            </w:p>
          </w:tc>
        </w:sdtContent>
      </w:sdt>
    </w:tr>
  </w:tbl>
  <w:p w14:paraId="15ECA931" w14:textId="77777777" w:rsidR="00C955CD" w:rsidRPr="0000568B" w:rsidRDefault="00C955CD" w:rsidP="004020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93B" w14:textId="77777777" w:rsidR="00630C03" w:rsidRPr="0000568B" w:rsidRDefault="00887639" w:rsidP="0023090B">
    <w:pPr>
      <w:pStyle w:val="Sidhuvud"/>
      <w:ind w:left="5103" w:right="-1277"/>
      <w:jc w:val="both"/>
    </w:pPr>
    <w:r w:rsidRPr="00485661">
      <w:rPr>
        <w:noProof/>
        <w:lang w:eastAsia="sv-SE"/>
      </w:rPr>
      <w:drawing>
        <wp:anchor distT="0" distB="0" distL="114300" distR="114300" simplePos="0" relativeHeight="251658241" behindDoc="1" locked="1" layoutInCell="1" allowOverlap="1" wp14:anchorId="5E8AA6A8" wp14:editId="0828764B">
          <wp:simplePos x="0" y="0"/>
          <wp:positionH relativeFrom="margin">
            <wp:posOffset>21590</wp:posOffset>
          </wp:positionH>
          <wp:positionV relativeFrom="page">
            <wp:posOffset>467995</wp:posOffset>
          </wp:positionV>
          <wp:extent cx="1619885" cy="579120"/>
          <wp:effectExtent l="0" t="0" r="5715" b="5080"/>
          <wp:wrapNone/>
          <wp:docPr id="3"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60" w:rsidRPr="0000568B">
      <w:rPr>
        <w:b/>
        <w:sz w:val="24"/>
        <w:szCs w:val="24"/>
      </w:rPr>
      <w:t>BESLUT</w:t>
    </w:r>
    <w:r w:rsidR="002A382B" w:rsidRPr="0000568B">
      <w:rPr>
        <w:b/>
        <w:sz w:val="24"/>
        <w:szCs w:val="24"/>
      </w:rPr>
      <w:tab/>
    </w:r>
    <w:r w:rsidR="002A382B" w:rsidRPr="0000568B">
      <w:rPr>
        <w:sz w:val="20"/>
        <w:szCs w:val="20"/>
      </w:rPr>
      <w:fldChar w:fldCharType="begin"/>
    </w:r>
    <w:r w:rsidR="002A382B" w:rsidRPr="0000568B">
      <w:rPr>
        <w:sz w:val="20"/>
        <w:szCs w:val="20"/>
      </w:rPr>
      <w:instrText>PAGE   \* MERGEFORMAT</w:instrText>
    </w:r>
    <w:r w:rsidR="002A382B" w:rsidRPr="0000568B">
      <w:rPr>
        <w:sz w:val="20"/>
        <w:szCs w:val="20"/>
      </w:rPr>
      <w:fldChar w:fldCharType="separate"/>
    </w:r>
    <w:r w:rsidR="00AD1863" w:rsidRPr="00485661">
      <w:rPr>
        <w:sz w:val="20"/>
        <w:szCs w:val="20"/>
      </w:rPr>
      <w:t>1</w:t>
    </w:r>
    <w:r w:rsidR="002A382B" w:rsidRPr="0000568B">
      <w:rPr>
        <w:sz w:val="20"/>
        <w:szCs w:val="20"/>
      </w:rPr>
      <w:fldChar w:fldCharType="end"/>
    </w:r>
    <w:r w:rsidR="002A382B" w:rsidRPr="0000568B">
      <w:rPr>
        <w:sz w:val="20"/>
        <w:szCs w:val="20"/>
      </w:rPr>
      <w:t xml:space="preserve"> [</w:t>
    </w:r>
    <w:r w:rsidR="002A382B" w:rsidRPr="0000568B">
      <w:rPr>
        <w:sz w:val="20"/>
        <w:szCs w:val="20"/>
      </w:rPr>
      <w:fldChar w:fldCharType="begin"/>
    </w:r>
    <w:r w:rsidR="002A382B" w:rsidRPr="0000568B">
      <w:rPr>
        <w:sz w:val="20"/>
        <w:szCs w:val="20"/>
      </w:rPr>
      <w:instrText xml:space="preserve"> NUMPAGES  \* Arabic  \* MERGEFORMAT </w:instrText>
    </w:r>
    <w:r w:rsidR="002A382B" w:rsidRPr="0000568B">
      <w:rPr>
        <w:sz w:val="20"/>
        <w:szCs w:val="20"/>
      </w:rPr>
      <w:fldChar w:fldCharType="separate"/>
    </w:r>
    <w:r w:rsidR="0041386E" w:rsidRPr="00485661">
      <w:rPr>
        <w:sz w:val="20"/>
        <w:szCs w:val="20"/>
      </w:rPr>
      <w:t>1</w:t>
    </w:r>
    <w:r w:rsidR="002A382B" w:rsidRPr="0000568B">
      <w:rPr>
        <w:sz w:val="20"/>
        <w:szCs w:val="20"/>
      </w:rPr>
      <w:fldChar w:fldCharType="end"/>
    </w:r>
    <w:r w:rsidR="002A382B" w:rsidRPr="0000568B">
      <w:rPr>
        <w:sz w:val="20"/>
        <w:szCs w:val="20"/>
      </w:rPr>
      <w:t>]</w:t>
    </w:r>
  </w:p>
  <w:p w14:paraId="263CF12C" w14:textId="77777777" w:rsidR="00D67960" w:rsidRPr="0000568B" w:rsidRDefault="00D67960" w:rsidP="0023090B">
    <w:pPr>
      <w:pStyle w:val="Sidhuvud"/>
      <w:ind w:left="5103"/>
      <w:jc w:val="both"/>
      <w:rPr>
        <w:sz w:val="12"/>
        <w:szCs w:val="12"/>
      </w:rPr>
    </w:pPr>
    <w:r w:rsidRPr="0000568B">
      <w:rPr>
        <w:sz w:val="12"/>
        <w:szCs w:val="12"/>
      </w:rPr>
      <w:t>Datum:</w:t>
    </w:r>
  </w:p>
  <w:p w14:paraId="0AFCFED4" w14:textId="77777777" w:rsidR="00D67960" w:rsidRPr="0000568B" w:rsidRDefault="00D67960" w:rsidP="0023090B">
    <w:pPr>
      <w:pStyle w:val="Sidhuvud"/>
      <w:ind w:left="5103"/>
      <w:jc w:val="both"/>
      <w:rPr>
        <w:sz w:val="20"/>
      </w:rPr>
    </w:pPr>
    <w:r w:rsidRPr="0000568B">
      <w:rPr>
        <w:sz w:val="20"/>
      </w:rPr>
      <w:t>Datum</w:t>
    </w:r>
  </w:p>
  <w:p w14:paraId="26C8B653" w14:textId="77777777" w:rsidR="00D67960" w:rsidRPr="0000568B" w:rsidRDefault="00D67960" w:rsidP="0023090B">
    <w:pPr>
      <w:pStyle w:val="Sidhuvud"/>
      <w:ind w:left="5103"/>
      <w:jc w:val="both"/>
      <w:rPr>
        <w:sz w:val="12"/>
        <w:szCs w:val="12"/>
      </w:rPr>
    </w:pPr>
    <w:r w:rsidRPr="0000568B">
      <w:rPr>
        <w:sz w:val="12"/>
        <w:szCs w:val="12"/>
      </w:rPr>
      <w:t>Diarienummer:</w:t>
    </w:r>
  </w:p>
  <w:p w14:paraId="7D07678A" w14:textId="77777777" w:rsidR="00C955CD" w:rsidRPr="0000568B" w:rsidRDefault="00D67960" w:rsidP="00C77044">
    <w:pPr>
      <w:pStyle w:val="Sidhuvud"/>
      <w:ind w:left="5103"/>
      <w:jc w:val="both"/>
      <w:rPr>
        <w:sz w:val="20"/>
      </w:rPr>
    </w:pPr>
    <w:r w:rsidRPr="0000568B">
      <w:rPr>
        <w:sz w:val="20"/>
      </w:rPr>
      <w:t>Diarienummer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C98"/>
    <w:multiLevelType w:val="hybridMultilevel"/>
    <w:tmpl w:val="5566AF96"/>
    <w:lvl w:ilvl="0" w:tplc="92C40026">
      <w:start w:val="1"/>
      <w:numFmt w:val="decimal"/>
      <w:lvlText w:val="%1."/>
      <w:lvlJc w:val="left"/>
      <w:pPr>
        <w:ind w:left="1020" w:hanging="360"/>
      </w:pPr>
    </w:lvl>
    <w:lvl w:ilvl="1" w:tplc="309C4CEC">
      <w:start w:val="1"/>
      <w:numFmt w:val="decimal"/>
      <w:lvlText w:val="%2."/>
      <w:lvlJc w:val="left"/>
      <w:pPr>
        <w:ind w:left="1020" w:hanging="360"/>
      </w:pPr>
    </w:lvl>
    <w:lvl w:ilvl="2" w:tplc="503EAB7E">
      <w:start w:val="1"/>
      <w:numFmt w:val="decimal"/>
      <w:lvlText w:val="%3."/>
      <w:lvlJc w:val="left"/>
      <w:pPr>
        <w:ind w:left="1020" w:hanging="360"/>
      </w:pPr>
    </w:lvl>
    <w:lvl w:ilvl="3" w:tplc="7422AED0">
      <w:start w:val="1"/>
      <w:numFmt w:val="decimal"/>
      <w:lvlText w:val="%4."/>
      <w:lvlJc w:val="left"/>
      <w:pPr>
        <w:ind w:left="1020" w:hanging="360"/>
      </w:pPr>
    </w:lvl>
    <w:lvl w:ilvl="4" w:tplc="1276AD26">
      <w:start w:val="1"/>
      <w:numFmt w:val="decimal"/>
      <w:lvlText w:val="%5."/>
      <w:lvlJc w:val="left"/>
      <w:pPr>
        <w:ind w:left="1020" w:hanging="360"/>
      </w:pPr>
    </w:lvl>
    <w:lvl w:ilvl="5" w:tplc="3F143184">
      <w:start w:val="1"/>
      <w:numFmt w:val="decimal"/>
      <w:lvlText w:val="%6."/>
      <w:lvlJc w:val="left"/>
      <w:pPr>
        <w:ind w:left="1020" w:hanging="360"/>
      </w:pPr>
    </w:lvl>
    <w:lvl w:ilvl="6" w:tplc="F8E866F4">
      <w:start w:val="1"/>
      <w:numFmt w:val="decimal"/>
      <w:lvlText w:val="%7."/>
      <w:lvlJc w:val="left"/>
      <w:pPr>
        <w:ind w:left="1020" w:hanging="360"/>
      </w:pPr>
    </w:lvl>
    <w:lvl w:ilvl="7" w:tplc="1F124206">
      <w:start w:val="1"/>
      <w:numFmt w:val="decimal"/>
      <w:lvlText w:val="%8."/>
      <w:lvlJc w:val="left"/>
      <w:pPr>
        <w:ind w:left="1020" w:hanging="360"/>
      </w:pPr>
    </w:lvl>
    <w:lvl w:ilvl="8" w:tplc="4F0AA112">
      <w:start w:val="1"/>
      <w:numFmt w:val="decimal"/>
      <w:lvlText w:val="%9."/>
      <w:lvlJc w:val="left"/>
      <w:pPr>
        <w:ind w:left="1020" w:hanging="360"/>
      </w:pPr>
    </w:lvl>
  </w:abstractNum>
  <w:abstractNum w:abstractNumId="1"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1A0727E"/>
    <w:multiLevelType w:val="hybridMultilevel"/>
    <w:tmpl w:val="4ACCD196"/>
    <w:lvl w:ilvl="0" w:tplc="EAF2E410">
      <w:start w:val="1"/>
      <w:numFmt w:val="decimal"/>
      <w:lvlText w:val="%1."/>
      <w:lvlJc w:val="left"/>
      <w:pPr>
        <w:ind w:left="1020" w:hanging="360"/>
      </w:pPr>
    </w:lvl>
    <w:lvl w:ilvl="1" w:tplc="D4FC867E">
      <w:start w:val="1"/>
      <w:numFmt w:val="decimal"/>
      <w:lvlText w:val="%2."/>
      <w:lvlJc w:val="left"/>
      <w:pPr>
        <w:ind w:left="1020" w:hanging="360"/>
      </w:pPr>
    </w:lvl>
    <w:lvl w:ilvl="2" w:tplc="18FCD4E0">
      <w:start w:val="1"/>
      <w:numFmt w:val="decimal"/>
      <w:lvlText w:val="%3."/>
      <w:lvlJc w:val="left"/>
      <w:pPr>
        <w:ind w:left="1020" w:hanging="360"/>
      </w:pPr>
    </w:lvl>
    <w:lvl w:ilvl="3" w:tplc="42F046F2">
      <w:start w:val="1"/>
      <w:numFmt w:val="decimal"/>
      <w:lvlText w:val="%4."/>
      <w:lvlJc w:val="left"/>
      <w:pPr>
        <w:ind w:left="1020" w:hanging="360"/>
      </w:pPr>
    </w:lvl>
    <w:lvl w:ilvl="4" w:tplc="0170603C">
      <w:start w:val="1"/>
      <w:numFmt w:val="decimal"/>
      <w:lvlText w:val="%5."/>
      <w:lvlJc w:val="left"/>
      <w:pPr>
        <w:ind w:left="1020" w:hanging="360"/>
      </w:pPr>
    </w:lvl>
    <w:lvl w:ilvl="5" w:tplc="3A2E85D2">
      <w:start w:val="1"/>
      <w:numFmt w:val="decimal"/>
      <w:lvlText w:val="%6."/>
      <w:lvlJc w:val="left"/>
      <w:pPr>
        <w:ind w:left="1020" w:hanging="360"/>
      </w:pPr>
    </w:lvl>
    <w:lvl w:ilvl="6" w:tplc="6B0E53AE">
      <w:start w:val="1"/>
      <w:numFmt w:val="decimal"/>
      <w:lvlText w:val="%7."/>
      <w:lvlJc w:val="left"/>
      <w:pPr>
        <w:ind w:left="1020" w:hanging="360"/>
      </w:pPr>
    </w:lvl>
    <w:lvl w:ilvl="7" w:tplc="AB046A80">
      <w:start w:val="1"/>
      <w:numFmt w:val="decimal"/>
      <w:lvlText w:val="%8."/>
      <w:lvlJc w:val="left"/>
      <w:pPr>
        <w:ind w:left="1020" w:hanging="360"/>
      </w:pPr>
    </w:lvl>
    <w:lvl w:ilvl="8" w:tplc="42564D88">
      <w:start w:val="1"/>
      <w:numFmt w:val="decimal"/>
      <w:lvlText w:val="%9."/>
      <w:lvlJc w:val="left"/>
      <w:pPr>
        <w:ind w:left="1020" w:hanging="360"/>
      </w:pPr>
    </w:lvl>
  </w:abstractNum>
  <w:abstractNum w:abstractNumId="5"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141610705">
    <w:abstractNumId w:val="1"/>
  </w:num>
  <w:num w:numId="2" w16cid:durableId="1250313296">
    <w:abstractNumId w:val="6"/>
  </w:num>
  <w:num w:numId="3" w16cid:durableId="742917560">
    <w:abstractNumId w:val="2"/>
  </w:num>
  <w:num w:numId="4" w16cid:durableId="2060544451">
    <w:abstractNumId w:val="3"/>
  </w:num>
  <w:num w:numId="5" w16cid:durableId="1297636206">
    <w:abstractNumId w:val="5"/>
  </w:num>
  <w:num w:numId="6" w16cid:durableId="1802191832">
    <w:abstractNumId w:val="4"/>
  </w:num>
  <w:num w:numId="7" w16cid:durableId="181116560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8F"/>
    <w:rsid w:val="00000A36"/>
    <w:rsid w:val="00000F2D"/>
    <w:rsid w:val="000016EF"/>
    <w:rsid w:val="000020E2"/>
    <w:rsid w:val="00002569"/>
    <w:rsid w:val="000025AE"/>
    <w:rsid w:val="000025DF"/>
    <w:rsid w:val="000025FE"/>
    <w:rsid w:val="0000262F"/>
    <w:rsid w:val="00002D79"/>
    <w:rsid w:val="00003172"/>
    <w:rsid w:val="00003E43"/>
    <w:rsid w:val="000049BE"/>
    <w:rsid w:val="00005086"/>
    <w:rsid w:val="00005237"/>
    <w:rsid w:val="0000568B"/>
    <w:rsid w:val="000067F5"/>
    <w:rsid w:val="00006CCC"/>
    <w:rsid w:val="00006E8D"/>
    <w:rsid w:val="00007C0A"/>
    <w:rsid w:val="00007C32"/>
    <w:rsid w:val="00007FC4"/>
    <w:rsid w:val="000101DE"/>
    <w:rsid w:val="00010298"/>
    <w:rsid w:val="0001083C"/>
    <w:rsid w:val="00010964"/>
    <w:rsid w:val="00010FAE"/>
    <w:rsid w:val="00011F5D"/>
    <w:rsid w:val="000123FC"/>
    <w:rsid w:val="00012B05"/>
    <w:rsid w:val="00012DC0"/>
    <w:rsid w:val="00013314"/>
    <w:rsid w:val="00013859"/>
    <w:rsid w:val="0001425C"/>
    <w:rsid w:val="0001440B"/>
    <w:rsid w:val="00014770"/>
    <w:rsid w:val="00014AEB"/>
    <w:rsid w:val="00014EDA"/>
    <w:rsid w:val="000155FE"/>
    <w:rsid w:val="000161F8"/>
    <w:rsid w:val="00016A8D"/>
    <w:rsid w:val="0001761B"/>
    <w:rsid w:val="0001777F"/>
    <w:rsid w:val="000178F9"/>
    <w:rsid w:val="00017C68"/>
    <w:rsid w:val="0002053F"/>
    <w:rsid w:val="0002068B"/>
    <w:rsid w:val="00020857"/>
    <w:rsid w:val="00020984"/>
    <w:rsid w:val="00022524"/>
    <w:rsid w:val="000227A4"/>
    <w:rsid w:val="00022F3F"/>
    <w:rsid w:val="000240B7"/>
    <w:rsid w:val="00024D6A"/>
    <w:rsid w:val="000253FB"/>
    <w:rsid w:val="000256BD"/>
    <w:rsid w:val="00026474"/>
    <w:rsid w:val="000272AB"/>
    <w:rsid w:val="00027B9F"/>
    <w:rsid w:val="000300DF"/>
    <w:rsid w:val="000300EF"/>
    <w:rsid w:val="000301C3"/>
    <w:rsid w:val="00030B8A"/>
    <w:rsid w:val="0003110A"/>
    <w:rsid w:val="00031250"/>
    <w:rsid w:val="000313F5"/>
    <w:rsid w:val="00032A50"/>
    <w:rsid w:val="00032CB9"/>
    <w:rsid w:val="00032DA4"/>
    <w:rsid w:val="000338A3"/>
    <w:rsid w:val="00034110"/>
    <w:rsid w:val="000348D9"/>
    <w:rsid w:val="0003492A"/>
    <w:rsid w:val="00034A11"/>
    <w:rsid w:val="0003551E"/>
    <w:rsid w:val="0003570C"/>
    <w:rsid w:val="00036708"/>
    <w:rsid w:val="0003674D"/>
    <w:rsid w:val="00036CB1"/>
    <w:rsid w:val="00037459"/>
    <w:rsid w:val="000378C6"/>
    <w:rsid w:val="00040989"/>
    <w:rsid w:val="000411F0"/>
    <w:rsid w:val="000414B9"/>
    <w:rsid w:val="00041B5A"/>
    <w:rsid w:val="00041D74"/>
    <w:rsid w:val="00041F32"/>
    <w:rsid w:val="0004278B"/>
    <w:rsid w:val="00042B29"/>
    <w:rsid w:val="0004477E"/>
    <w:rsid w:val="00044D50"/>
    <w:rsid w:val="000453AD"/>
    <w:rsid w:val="00045550"/>
    <w:rsid w:val="00045603"/>
    <w:rsid w:val="00045957"/>
    <w:rsid w:val="00046420"/>
    <w:rsid w:val="00046862"/>
    <w:rsid w:val="000469F9"/>
    <w:rsid w:val="00047D7B"/>
    <w:rsid w:val="00047F19"/>
    <w:rsid w:val="00050F30"/>
    <w:rsid w:val="00051BF5"/>
    <w:rsid w:val="000526F6"/>
    <w:rsid w:val="0005368C"/>
    <w:rsid w:val="0005382C"/>
    <w:rsid w:val="00054D74"/>
    <w:rsid w:val="000554A4"/>
    <w:rsid w:val="0005591A"/>
    <w:rsid w:val="00056315"/>
    <w:rsid w:val="000564D3"/>
    <w:rsid w:val="00056774"/>
    <w:rsid w:val="000568A1"/>
    <w:rsid w:val="00056AD9"/>
    <w:rsid w:val="00056E20"/>
    <w:rsid w:val="00056F05"/>
    <w:rsid w:val="00056FFD"/>
    <w:rsid w:val="00057525"/>
    <w:rsid w:val="0006041C"/>
    <w:rsid w:val="000606BA"/>
    <w:rsid w:val="00060EC9"/>
    <w:rsid w:val="000610B4"/>
    <w:rsid w:val="000614D7"/>
    <w:rsid w:val="00062484"/>
    <w:rsid w:val="00062C93"/>
    <w:rsid w:val="00062F2F"/>
    <w:rsid w:val="00063106"/>
    <w:rsid w:val="0006311D"/>
    <w:rsid w:val="00063C44"/>
    <w:rsid w:val="00064144"/>
    <w:rsid w:val="0006452F"/>
    <w:rsid w:val="00064BA3"/>
    <w:rsid w:val="00065A7A"/>
    <w:rsid w:val="000666F3"/>
    <w:rsid w:val="000667BF"/>
    <w:rsid w:val="00067F9E"/>
    <w:rsid w:val="00070FEA"/>
    <w:rsid w:val="00071078"/>
    <w:rsid w:val="000714C9"/>
    <w:rsid w:val="000717C5"/>
    <w:rsid w:val="00071CC4"/>
    <w:rsid w:val="000726EB"/>
    <w:rsid w:val="00072E45"/>
    <w:rsid w:val="00073987"/>
    <w:rsid w:val="00073AD3"/>
    <w:rsid w:val="000743C8"/>
    <w:rsid w:val="00074510"/>
    <w:rsid w:val="00074C08"/>
    <w:rsid w:val="000759E3"/>
    <w:rsid w:val="000763B9"/>
    <w:rsid w:val="0007706B"/>
    <w:rsid w:val="000773E9"/>
    <w:rsid w:val="00080344"/>
    <w:rsid w:val="000803BE"/>
    <w:rsid w:val="0008047C"/>
    <w:rsid w:val="0008165C"/>
    <w:rsid w:val="00081D33"/>
    <w:rsid w:val="00082A61"/>
    <w:rsid w:val="00082B77"/>
    <w:rsid w:val="000837F0"/>
    <w:rsid w:val="00083B56"/>
    <w:rsid w:val="00083E47"/>
    <w:rsid w:val="00084756"/>
    <w:rsid w:val="00084903"/>
    <w:rsid w:val="00084937"/>
    <w:rsid w:val="0008545B"/>
    <w:rsid w:val="0008563B"/>
    <w:rsid w:val="00085A56"/>
    <w:rsid w:val="00085ABC"/>
    <w:rsid w:val="00085B79"/>
    <w:rsid w:val="00085DBA"/>
    <w:rsid w:val="0008645E"/>
    <w:rsid w:val="0008681D"/>
    <w:rsid w:val="000871CB"/>
    <w:rsid w:val="00087AF1"/>
    <w:rsid w:val="00087FF4"/>
    <w:rsid w:val="000900F9"/>
    <w:rsid w:val="00090232"/>
    <w:rsid w:val="00090F9A"/>
    <w:rsid w:val="00091D12"/>
    <w:rsid w:val="00091D35"/>
    <w:rsid w:val="0009213F"/>
    <w:rsid w:val="00094132"/>
    <w:rsid w:val="000945FC"/>
    <w:rsid w:val="00094B04"/>
    <w:rsid w:val="0009765C"/>
    <w:rsid w:val="00097786"/>
    <w:rsid w:val="000A05E8"/>
    <w:rsid w:val="000A4193"/>
    <w:rsid w:val="000A4539"/>
    <w:rsid w:val="000A4F47"/>
    <w:rsid w:val="000A5354"/>
    <w:rsid w:val="000A58A9"/>
    <w:rsid w:val="000A5F81"/>
    <w:rsid w:val="000A6008"/>
    <w:rsid w:val="000A705D"/>
    <w:rsid w:val="000B021B"/>
    <w:rsid w:val="000B0791"/>
    <w:rsid w:val="000B0AF1"/>
    <w:rsid w:val="000B0BBC"/>
    <w:rsid w:val="000B0E23"/>
    <w:rsid w:val="000B0F52"/>
    <w:rsid w:val="000B1D38"/>
    <w:rsid w:val="000B1EE2"/>
    <w:rsid w:val="000B21D9"/>
    <w:rsid w:val="000B2CCB"/>
    <w:rsid w:val="000B2D23"/>
    <w:rsid w:val="000B3077"/>
    <w:rsid w:val="000B3BD1"/>
    <w:rsid w:val="000B458A"/>
    <w:rsid w:val="000B55C2"/>
    <w:rsid w:val="000B56BC"/>
    <w:rsid w:val="000B56CF"/>
    <w:rsid w:val="000B61FE"/>
    <w:rsid w:val="000B6839"/>
    <w:rsid w:val="000B6AEA"/>
    <w:rsid w:val="000B79A1"/>
    <w:rsid w:val="000C1B71"/>
    <w:rsid w:val="000C325C"/>
    <w:rsid w:val="000C35B3"/>
    <w:rsid w:val="000C4DE1"/>
    <w:rsid w:val="000C4EF2"/>
    <w:rsid w:val="000C52FD"/>
    <w:rsid w:val="000C5A48"/>
    <w:rsid w:val="000C5B9B"/>
    <w:rsid w:val="000C6276"/>
    <w:rsid w:val="000C684F"/>
    <w:rsid w:val="000C7645"/>
    <w:rsid w:val="000C768B"/>
    <w:rsid w:val="000C7E22"/>
    <w:rsid w:val="000D0014"/>
    <w:rsid w:val="000D0642"/>
    <w:rsid w:val="000D0951"/>
    <w:rsid w:val="000D15D7"/>
    <w:rsid w:val="000D1711"/>
    <w:rsid w:val="000D1755"/>
    <w:rsid w:val="000D1786"/>
    <w:rsid w:val="000D1CFD"/>
    <w:rsid w:val="000D2476"/>
    <w:rsid w:val="000D2D07"/>
    <w:rsid w:val="000D32B0"/>
    <w:rsid w:val="000D3848"/>
    <w:rsid w:val="000D39F8"/>
    <w:rsid w:val="000D3AB8"/>
    <w:rsid w:val="000D3D8F"/>
    <w:rsid w:val="000D3E06"/>
    <w:rsid w:val="000D4836"/>
    <w:rsid w:val="000D5CF9"/>
    <w:rsid w:val="000D63AC"/>
    <w:rsid w:val="000D72BB"/>
    <w:rsid w:val="000D7450"/>
    <w:rsid w:val="000D7F6A"/>
    <w:rsid w:val="000E06FA"/>
    <w:rsid w:val="000E089D"/>
    <w:rsid w:val="000E14D5"/>
    <w:rsid w:val="000E1841"/>
    <w:rsid w:val="000E18D6"/>
    <w:rsid w:val="000E2392"/>
    <w:rsid w:val="000E2E2B"/>
    <w:rsid w:val="000E3ECD"/>
    <w:rsid w:val="000E3F51"/>
    <w:rsid w:val="000E4B5F"/>
    <w:rsid w:val="000E4EB4"/>
    <w:rsid w:val="000E56E4"/>
    <w:rsid w:val="000E56E8"/>
    <w:rsid w:val="000E6330"/>
    <w:rsid w:val="000E6E1F"/>
    <w:rsid w:val="000E6ECB"/>
    <w:rsid w:val="000E7170"/>
    <w:rsid w:val="000E731D"/>
    <w:rsid w:val="000E738F"/>
    <w:rsid w:val="000E7566"/>
    <w:rsid w:val="000E7E24"/>
    <w:rsid w:val="000F0CB3"/>
    <w:rsid w:val="000F12A3"/>
    <w:rsid w:val="000F15CD"/>
    <w:rsid w:val="000F160C"/>
    <w:rsid w:val="000F1972"/>
    <w:rsid w:val="000F1B4C"/>
    <w:rsid w:val="000F1E2C"/>
    <w:rsid w:val="000F20BB"/>
    <w:rsid w:val="000F247C"/>
    <w:rsid w:val="000F2CDF"/>
    <w:rsid w:val="000F2F49"/>
    <w:rsid w:val="000F30C6"/>
    <w:rsid w:val="000F31FA"/>
    <w:rsid w:val="000F32D5"/>
    <w:rsid w:val="000F36A5"/>
    <w:rsid w:val="000F3F1E"/>
    <w:rsid w:val="000F493C"/>
    <w:rsid w:val="000F4996"/>
    <w:rsid w:val="000F52CF"/>
    <w:rsid w:val="000F616C"/>
    <w:rsid w:val="000F6D43"/>
    <w:rsid w:val="000F6E3C"/>
    <w:rsid w:val="000F7F8A"/>
    <w:rsid w:val="0010025C"/>
    <w:rsid w:val="00101590"/>
    <w:rsid w:val="00101627"/>
    <w:rsid w:val="001019A6"/>
    <w:rsid w:val="00101A35"/>
    <w:rsid w:val="00101CCD"/>
    <w:rsid w:val="00101F22"/>
    <w:rsid w:val="00102303"/>
    <w:rsid w:val="00102571"/>
    <w:rsid w:val="0010264E"/>
    <w:rsid w:val="00102EEE"/>
    <w:rsid w:val="00103140"/>
    <w:rsid w:val="00103364"/>
    <w:rsid w:val="0010399A"/>
    <w:rsid w:val="00103A78"/>
    <w:rsid w:val="00103BC8"/>
    <w:rsid w:val="001041C4"/>
    <w:rsid w:val="00104783"/>
    <w:rsid w:val="00104F98"/>
    <w:rsid w:val="0010507C"/>
    <w:rsid w:val="00106508"/>
    <w:rsid w:val="0010659E"/>
    <w:rsid w:val="001075A8"/>
    <w:rsid w:val="00107865"/>
    <w:rsid w:val="00107AF9"/>
    <w:rsid w:val="001105BE"/>
    <w:rsid w:val="00110B0A"/>
    <w:rsid w:val="00110C11"/>
    <w:rsid w:val="00110CF7"/>
    <w:rsid w:val="00112246"/>
    <w:rsid w:val="00112CC3"/>
    <w:rsid w:val="00112F88"/>
    <w:rsid w:val="00112F9F"/>
    <w:rsid w:val="001145F6"/>
    <w:rsid w:val="0011472F"/>
    <w:rsid w:val="001147BB"/>
    <w:rsid w:val="00114DC2"/>
    <w:rsid w:val="001153CC"/>
    <w:rsid w:val="00115552"/>
    <w:rsid w:val="00115B56"/>
    <w:rsid w:val="001161DD"/>
    <w:rsid w:val="001164D8"/>
    <w:rsid w:val="00116698"/>
    <w:rsid w:val="00116D6F"/>
    <w:rsid w:val="001178C6"/>
    <w:rsid w:val="00120BCE"/>
    <w:rsid w:val="00120E2F"/>
    <w:rsid w:val="00121B23"/>
    <w:rsid w:val="00121D3D"/>
    <w:rsid w:val="00122301"/>
    <w:rsid w:val="0012452B"/>
    <w:rsid w:val="0012567C"/>
    <w:rsid w:val="001256DD"/>
    <w:rsid w:val="00125847"/>
    <w:rsid w:val="00125926"/>
    <w:rsid w:val="0012735B"/>
    <w:rsid w:val="001274AE"/>
    <w:rsid w:val="00127511"/>
    <w:rsid w:val="00127683"/>
    <w:rsid w:val="00130287"/>
    <w:rsid w:val="001302F8"/>
    <w:rsid w:val="00130498"/>
    <w:rsid w:val="001304FC"/>
    <w:rsid w:val="001316A1"/>
    <w:rsid w:val="00131DF2"/>
    <w:rsid w:val="00131EBA"/>
    <w:rsid w:val="0013220E"/>
    <w:rsid w:val="00132381"/>
    <w:rsid w:val="001323BE"/>
    <w:rsid w:val="00133151"/>
    <w:rsid w:val="001331DE"/>
    <w:rsid w:val="001333D0"/>
    <w:rsid w:val="0013360D"/>
    <w:rsid w:val="001338E3"/>
    <w:rsid w:val="00134036"/>
    <w:rsid w:val="001343C2"/>
    <w:rsid w:val="001351CB"/>
    <w:rsid w:val="00135E47"/>
    <w:rsid w:val="00136326"/>
    <w:rsid w:val="00136903"/>
    <w:rsid w:val="00137041"/>
    <w:rsid w:val="001375B8"/>
    <w:rsid w:val="00137ED4"/>
    <w:rsid w:val="00140301"/>
    <w:rsid w:val="0014042E"/>
    <w:rsid w:val="0014135B"/>
    <w:rsid w:val="0014135C"/>
    <w:rsid w:val="001419E5"/>
    <w:rsid w:val="0014227E"/>
    <w:rsid w:val="001422AF"/>
    <w:rsid w:val="0014248D"/>
    <w:rsid w:val="00143005"/>
    <w:rsid w:val="00143FB5"/>
    <w:rsid w:val="001442A5"/>
    <w:rsid w:val="00145C22"/>
    <w:rsid w:val="00145E0C"/>
    <w:rsid w:val="00150ABF"/>
    <w:rsid w:val="00150D5B"/>
    <w:rsid w:val="0015104F"/>
    <w:rsid w:val="00151A46"/>
    <w:rsid w:val="00151CC0"/>
    <w:rsid w:val="001523AD"/>
    <w:rsid w:val="0015298F"/>
    <w:rsid w:val="00152AAC"/>
    <w:rsid w:val="00153113"/>
    <w:rsid w:val="00153FF0"/>
    <w:rsid w:val="00155BB8"/>
    <w:rsid w:val="00157F6E"/>
    <w:rsid w:val="001605E8"/>
    <w:rsid w:val="00161137"/>
    <w:rsid w:val="001623E0"/>
    <w:rsid w:val="00162407"/>
    <w:rsid w:val="001630F0"/>
    <w:rsid w:val="0016325A"/>
    <w:rsid w:val="00163A71"/>
    <w:rsid w:val="001646B6"/>
    <w:rsid w:val="00164F94"/>
    <w:rsid w:val="0016535B"/>
    <w:rsid w:val="00165549"/>
    <w:rsid w:val="0016560C"/>
    <w:rsid w:val="00166149"/>
    <w:rsid w:val="001663EE"/>
    <w:rsid w:val="00166856"/>
    <w:rsid w:val="001669D9"/>
    <w:rsid w:val="00166F0B"/>
    <w:rsid w:val="0016703F"/>
    <w:rsid w:val="00167610"/>
    <w:rsid w:val="00167990"/>
    <w:rsid w:val="00167D1C"/>
    <w:rsid w:val="00170F98"/>
    <w:rsid w:val="00171566"/>
    <w:rsid w:val="00172601"/>
    <w:rsid w:val="00172E73"/>
    <w:rsid w:val="00172E9D"/>
    <w:rsid w:val="00173CBE"/>
    <w:rsid w:val="0017414E"/>
    <w:rsid w:val="001745F0"/>
    <w:rsid w:val="0017460C"/>
    <w:rsid w:val="00174959"/>
    <w:rsid w:val="00174C87"/>
    <w:rsid w:val="0017501A"/>
    <w:rsid w:val="00176204"/>
    <w:rsid w:val="00176405"/>
    <w:rsid w:val="00176D15"/>
    <w:rsid w:val="00177225"/>
    <w:rsid w:val="00177A9B"/>
    <w:rsid w:val="00177B57"/>
    <w:rsid w:val="00177E83"/>
    <w:rsid w:val="00180027"/>
    <w:rsid w:val="00180358"/>
    <w:rsid w:val="00180420"/>
    <w:rsid w:val="00180B16"/>
    <w:rsid w:val="00180F42"/>
    <w:rsid w:val="001821C5"/>
    <w:rsid w:val="0018251F"/>
    <w:rsid w:val="001839F4"/>
    <w:rsid w:val="00184A74"/>
    <w:rsid w:val="001850F9"/>
    <w:rsid w:val="00185622"/>
    <w:rsid w:val="00185683"/>
    <w:rsid w:val="00185CBD"/>
    <w:rsid w:val="00186850"/>
    <w:rsid w:val="00186AD5"/>
    <w:rsid w:val="00186D9A"/>
    <w:rsid w:val="00186E1A"/>
    <w:rsid w:val="00190670"/>
    <w:rsid w:val="0019085D"/>
    <w:rsid w:val="00190AEC"/>
    <w:rsid w:val="00190FA1"/>
    <w:rsid w:val="00192014"/>
    <w:rsid w:val="00192077"/>
    <w:rsid w:val="00192BE3"/>
    <w:rsid w:val="00193A61"/>
    <w:rsid w:val="001941A9"/>
    <w:rsid w:val="00194564"/>
    <w:rsid w:val="0019492E"/>
    <w:rsid w:val="00195C0E"/>
    <w:rsid w:val="00196EE8"/>
    <w:rsid w:val="00196EEB"/>
    <w:rsid w:val="001972C6"/>
    <w:rsid w:val="00197A10"/>
    <w:rsid w:val="00197E3A"/>
    <w:rsid w:val="001A081F"/>
    <w:rsid w:val="001A0BB9"/>
    <w:rsid w:val="001A0D47"/>
    <w:rsid w:val="001A0EE2"/>
    <w:rsid w:val="001A17B9"/>
    <w:rsid w:val="001A18C5"/>
    <w:rsid w:val="001A2A9D"/>
    <w:rsid w:val="001A3A67"/>
    <w:rsid w:val="001A4446"/>
    <w:rsid w:val="001A4502"/>
    <w:rsid w:val="001A52E0"/>
    <w:rsid w:val="001A57C8"/>
    <w:rsid w:val="001A5E0B"/>
    <w:rsid w:val="001A60A0"/>
    <w:rsid w:val="001A631C"/>
    <w:rsid w:val="001A6705"/>
    <w:rsid w:val="001A69FD"/>
    <w:rsid w:val="001A6BF2"/>
    <w:rsid w:val="001A6D7E"/>
    <w:rsid w:val="001A6F55"/>
    <w:rsid w:val="001A7E9C"/>
    <w:rsid w:val="001B148A"/>
    <w:rsid w:val="001B2820"/>
    <w:rsid w:val="001B401D"/>
    <w:rsid w:val="001B407D"/>
    <w:rsid w:val="001B43C1"/>
    <w:rsid w:val="001B4CF6"/>
    <w:rsid w:val="001B66A7"/>
    <w:rsid w:val="001B69D0"/>
    <w:rsid w:val="001B6C48"/>
    <w:rsid w:val="001B7EF3"/>
    <w:rsid w:val="001C06FA"/>
    <w:rsid w:val="001C094C"/>
    <w:rsid w:val="001C09E7"/>
    <w:rsid w:val="001C1486"/>
    <w:rsid w:val="001C1A6A"/>
    <w:rsid w:val="001C1D69"/>
    <w:rsid w:val="001C1F2A"/>
    <w:rsid w:val="001C29DB"/>
    <w:rsid w:val="001C2F56"/>
    <w:rsid w:val="001C3811"/>
    <w:rsid w:val="001C3F64"/>
    <w:rsid w:val="001C4463"/>
    <w:rsid w:val="001C4BCF"/>
    <w:rsid w:val="001C4C78"/>
    <w:rsid w:val="001C5E29"/>
    <w:rsid w:val="001C6B03"/>
    <w:rsid w:val="001D042D"/>
    <w:rsid w:val="001D0A65"/>
    <w:rsid w:val="001D15AA"/>
    <w:rsid w:val="001D1B03"/>
    <w:rsid w:val="001D1B1A"/>
    <w:rsid w:val="001D1BE4"/>
    <w:rsid w:val="001D23D4"/>
    <w:rsid w:val="001D29FB"/>
    <w:rsid w:val="001D2D0B"/>
    <w:rsid w:val="001D329E"/>
    <w:rsid w:val="001D39A3"/>
    <w:rsid w:val="001D3B4B"/>
    <w:rsid w:val="001D3F8A"/>
    <w:rsid w:val="001D44A9"/>
    <w:rsid w:val="001D5874"/>
    <w:rsid w:val="001D5A98"/>
    <w:rsid w:val="001D5CDE"/>
    <w:rsid w:val="001D5D7F"/>
    <w:rsid w:val="001D679B"/>
    <w:rsid w:val="001D6E63"/>
    <w:rsid w:val="001D7723"/>
    <w:rsid w:val="001D7AE9"/>
    <w:rsid w:val="001D7E01"/>
    <w:rsid w:val="001E05C2"/>
    <w:rsid w:val="001E09BB"/>
    <w:rsid w:val="001E0DDA"/>
    <w:rsid w:val="001E11B3"/>
    <w:rsid w:val="001E18DB"/>
    <w:rsid w:val="001E1D8C"/>
    <w:rsid w:val="001E2532"/>
    <w:rsid w:val="001E26A5"/>
    <w:rsid w:val="001E2AB3"/>
    <w:rsid w:val="001E2FFB"/>
    <w:rsid w:val="001E440F"/>
    <w:rsid w:val="001E5159"/>
    <w:rsid w:val="001E57D6"/>
    <w:rsid w:val="001E6161"/>
    <w:rsid w:val="001E68DB"/>
    <w:rsid w:val="001E6DEF"/>
    <w:rsid w:val="001E6ECF"/>
    <w:rsid w:val="001E7F73"/>
    <w:rsid w:val="001F021D"/>
    <w:rsid w:val="001F04B5"/>
    <w:rsid w:val="001F0ADC"/>
    <w:rsid w:val="001F0DAA"/>
    <w:rsid w:val="001F1004"/>
    <w:rsid w:val="001F1551"/>
    <w:rsid w:val="001F1CB2"/>
    <w:rsid w:val="001F2DA2"/>
    <w:rsid w:val="001F2DDE"/>
    <w:rsid w:val="001F32D9"/>
    <w:rsid w:val="001F3477"/>
    <w:rsid w:val="001F38EF"/>
    <w:rsid w:val="001F421E"/>
    <w:rsid w:val="001F474C"/>
    <w:rsid w:val="001F4A78"/>
    <w:rsid w:val="001F4E2C"/>
    <w:rsid w:val="001F50A9"/>
    <w:rsid w:val="001F5C77"/>
    <w:rsid w:val="001F6900"/>
    <w:rsid w:val="001F6954"/>
    <w:rsid w:val="001F7077"/>
    <w:rsid w:val="001F7366"/>
    <w:rsid w:val="001F7758"/>
    <w:rsid w:val="001F7B29"/>
    <w:rsid w:val="0020026A"/>
    <w:rsid w:val="00200447"/>
    <w:rsid w:val="0020162C"/>
    <w:rsid w:val="00201A42"/>
    <w:rsid w:val="00201B11"/>
    <w:rsid w:val="002028C8"/>
    <w:rsid w:val="00202A20"/>
    <w:rsid w:val="0020350C"/>
    <w:rsid w:val="0020413C"/>
    <w:rsid w:val="002043FA"/>
    <w:rsid w:val="00204426"/>
    <w:rsid w:val="002051EC"/>
    <w:rsid w:val="002052F6"/>
    <w:rsid w:val="00205646"/>
    <w:rsid w:val="00206338"/>
    <w:rsid w:val="00206373"/>
    <w:rsid w:val="002063D6"/>
    <w:rsid w:val="00206898"/>
    <w:rsid w:val="00206B75"/>
    <w:rsid w:val="0020755D"/>
    <w:rsid w:val="002105AC"/>
    <w:rsid w:val="00211797"/>
    <w:rsid w:val="00211C8D"/>
    <w:rsid w:val="002127A7"/>
    <w:rsid w:val="00212A66"/>
    <w:rsid w:val="00213218"/>
    <w:rsid w:val="0021353B"/>
    <w:rsid w:val="00213F0F"/>
    <w:rsid w:val="0021492D"/>
    <w:rsid w:val="002156BA"/>
    <w:rsid w:val="00215B5E"/>
    <w:rsid w:val="00215E11"/>
    <w:rsid w:val="00216352"/>
    <w:rsid w:val="00216802"/>
    <w:rsid w:val="00216F7B"/>
    <w:rsid w:val="00217787"/>
    <w:rsid w:val="002178AC"/>
    <w:rsid w:val="0021798E"/>
    <w:rsid w:val="0022051D"/>
    <w:rsid w:val="00220EE3"/>
    <w:rsid w:val="002212C8"/>
    <w:rsid w:val="00221EF5"/>
    <w:rsid w:val="002220F3"/>
    <w:rsid w:val="002223CF"/>
    <w:rsid w:val="00222BDA"/>
    <w:rsid w:val="002234BA"/>
    <w:rsid w:val="00223728"/>
    <w:rsid w:val="0022385A"/>
    <w:rsid w:val="00224979"/>
    <w:rsid w:val="002250E5"/>
    <w:rsid w:val="00225176"/>
    <w:rsid w:val="0022547A"/>
    <w:rsid w:val="00225730"/>
    <w:rsid w:val="0022658E"/>
    <w:rsid w:val="00226817"/>
    <w:rsid w:val="00226A9C"/>
    <w:rsid w:val="002271F6"/>
    <w:rsid w:val="002301FD"/>
    <w:rsid w:val="00230451"/>
    <w:rsid w:val="0023053E"/>
    <w:rsid w:val="0023090B"/>
    <w:rsid w:val="00230970"/>
    <w:rsid w:val="0023123F"/>
    <w:rsid w:val="002313D3"/>
    <w:rsid w:val="00231871"/>
    <w:rsid w:val="00231DFC"/>
    <w:rsid w:val="00231E52"/>
    <w:rsid w:val="00231FB1"/>
    <w:rsid w:val="00232D2D"/>
    <w:rsid w:val="0023337D"/>
    <w:rsid w:val="002338C7"/>
    <w:rsid w:val="00233CF9"/>
    <w:rsid w:val="002343F8"/>
    <w:rsid w:val="002352CC"/>
    <w:rsid w:val="0023550F"/>
    <w:rsid w:val="00235F80"/>
    <w:rsid w:val="002363A9"/>
    <w:rsid w:val="00236D8E"/>
    <w:rsid w:val="00237BE9"/>
    <w:rsid w:val="00240D73"/>
    <w:rsid w:val="00240DE0"/>
    <w:rsid w:val="00240FCE"/>
    <w:rsid w:val="00241200"/>
    <w:rsid w:val="00241DBB"/>
    <w:rsid w:val="0024218A"/>
    <w:rsid w:val="00242247"/>
    <w:rsid w:val="002428C3"/>
    <w:rsid w:val="002437C2"/>
    <w:rsid w:val="0024451E"/>
    <w:rsid w:val="00244B5D"/>
    <w:rsid w:val="00245B12"/>
    <w:rsid w:val="002475FB"/>
    <w:rsid w:val="00247E86"/>
    <w:rsid w:val="0025063C"/>
    <w:rsid w:val="0025097E"/>
    <w:rsid w:val="00250A66"/>
    <w:rsid w:val="00250CC9"/>
    <w:rsid w:val="00250E7B"/>
    <w:rsid w:val="00250FF3"/>
    <w:rsid w:val="0025114F"/>
    <w:rsid w:val="00251363"/>
    <w:rsid w:val="00252E9D"/>
    <w:rsid w:val="00254CE5"/>
    <w:rsid w:val="002558C2"/>
    <w:rsid w:val="00255A10"/>
    <w:rsid w:val="00257BB4"/>
    <w:rsid w:val="00260420"/>
    <w:rsid w:val="00260982"/>
    <w:rsid w:val="00260D63"/>
    <w:rsid w:val="00261385"/>
    <w:rsid w:val="00262967"/>
    <w:rsid w:val="00263CB5"/>
    <w:rsid w:val="00263DE6"/>
    <w:rsid w:val="00264432"/>
    <w:rsid w:val="002644DB"/>
    <w:rsid w:val="00264A45"/>
    <w:rsid w:val="00265835"/>
    <w:rsid w:val="00266547"/>
    <w:rsid w:val="00266C7F"/>
    <w:rsid w:val="00266F2E"/>
    <w:rsid w:val="00267994"/>
    <w:rsid w:val="00270090"/>
    <w:rsid w:val="00270783"/>
    <w:rsid w:val="00270B3A"/>
    <w:rsid w:val="002717EB"/>
    <w:rsid w:val="002719E2"/>
    <w:rsid w:val="00271D63"/>
    <w:rsid w:val="00272B1D"/>
    <w:rsid w:val="00272D58"/>
    <w:rsid w:val="00272EC1"/>
    <w:rsid w:val="002738E3"/>
    <w:rsid w:val="00273A16"/>
    <w:rsid w:val="00273EA9"/>
    <w:rsid w:val="002756E3"/>
    <w:rsid w:val="00276063"/>
    <w:rsid w:val="002761B5"/>
    <w:rsid w:val="00276539"/>
    <w:rsid w:val="0027663B"/>
    <w:rsid w:val="002767D9"/>
    <w:rsid w:val="0027739E"/>
    <w:rsid w:val="002775E0"/>
    <w:rsid w:val="0028018A"/>
    <w:rsid w:val="00280382"/>
    <w:rsid w:val="00281052"/>
    <w:rsid w:val="0028113C"/>
    <w:rsid w:val="00282396"/>
    <w:rsid w:val="00282EEC"/>
    <w:rsid w:val="0028323F"/>
    <w:rsid w:val="00283327"/>
    <w:rsid w:val="002833EE"/>
    <w:rsid w:val="00283646"/>
    <w:rsid w:val="00283AC7"/>
    <w:rsid w:val="002845DA"/>
    <w:rsid w:val="00285598"/>
    <w:rsid w:val="00285858"/>
    <w:rsid w:val="002858B6"/>
    <w:rsid w:val="0028646B"/>
    <w:rsid w:val="002865E0"/>
    <w:rsid w:val="00286A6B"/>
    <w:rsid w:val="002872F5"/>
    <w:rsid w:val="0029026D"/>
    <w:rsid w:val="0029101E"/>
    <w:rsid w:val="00292345"/>
    <w:rsid w:val="00292E5E"/>
    <w:rsid w:val="002931EE"/>
    <w:rsid w:val="002936E4"/>
    <w:rsid w:val="002949E0"/>
    <w:rsid w:val="0029593B"/>
    <w:rsid w:val="00296C7F"/>
    <w:rsid w:val="00296C9D"/>
    <w:rsid w:val="00297B48"/>
    <w:rsid w:val="002A0492"/>
    <w:rsid w:val="002A1D55"/>
    <w:rsid w:val="002A2996"/>
    <w:rsid w:val="002A2ECA"/>
    <w:rsid w:val="002A3146"/>
    <w:rsid w:val="002A382B"/>
    <w:rsid w:val="002A3930"/>
    <w:rsid w:val="002A3978"/>
    <w:rsid w:val="002A42DD"/>
    <w:rsid w:val="002A44CD"/>
    <w:rsid w:val="002A4563"/>
    <w:rsid w:val="002A46E4"/>
    <w:rsid w:val="002A6366"/>
    <w:rsid w:val="002A63EF"/>
    <w:rsid w:val="002A6BBE"/>
    <w:rsid w:val="002A7C55"/>
    <w:rsid w:val="002A7EBF"/>
    <w:rsid w:val="002B0026"/>
    <w:rsid w:val="002B075A"/>
    <w:rsid w:val="002B07AF"/>
    <w:rsid w:val="002B10B9"/>
    <w:rsid w:val="002B12B9"/>
    <w:rsid w:val="002B221C"/>
    <w:rsid w:val="002B222D"/>
    <w:rsid w:val="002B2863"/>
    <w:rsid w:val="002B2ABC"/>
    <w:rsid w:val="002B3F7E"/>
    <w:rsid w:val="002B4749"/>
    <w:rsid w:val="002B4E27"/>
    <w:rsid w:val="002B572B"/>
    <w:rsid w:val="002B5B67"/>
    <w:rsid w:val="002B5BA7"/>
    <w:rsid w:val="002B6507"/>
    <w:rsid w:val="002B7559"/>
    <w:rsid w:val="002B7700"/>
    <w:rsid w:val="002C10F9"/>
    <w:rsid w:val="002C1134"/>
    <w:rsid w:val="002C151D"/>
    <w:rsid w:val="002C2426"/>
    <w:rsid w:val="002C2883"/>
    <w:rsid w:val="002C2CD0"/>
    <w:rsid w:val="002C34FE"/>
    <w:rsid w:val="002C3752"/>
    <w:rsid w:val="002C3DF6"/>
    <w:rsid w:val="002C4174"/>
    <w:rsid w:val="002C49F7"/>
    <w:rsid w:val="002C4C69"/>
    <w:rsid w:val="002C57E2"/>
    <w:rsid w:val="002C5971"/>
    <w:rsid w:val="002C5B30"/>
    <w:rsid w:val="002C5E85"/>
    <w:rsid w:val="002C6258"/>
    <w:rsid w:val="002C690B"/>
    <w:rsid w:val="002C6C84"/>
    <w:rsid w:val="002C6D28"/>
    <w:rsid w:val="002C706D"/>
    <w:rsid w:val="002C7A90"/>
    <w:rsid w:val="002C7D69"/>
    <w:rsid w:val="002D01A4"/>
    <w:rsid w:val="002D09C6"/>
    <w:rsid w:val="002D0BBC"/>
    <w:rsid w:val="002D111C"/>
    <w:rsid w:val="002D17CB"/>
    <w:rsid w:val="002D1ACB"/>
    <w:rsid w:val="002D1F9F"/>
    <w:rsid w:val="002D2FC1"/>
    <w:rsid w:val="002D321E"/>
    <w:rsid w:val="002D3885"/>
    <w:rsid w:val="002D3961"/>
    <w:rsid w:val="002D3A87"/>
    <w:rsid w:val="002D4268"/>
    <w:rsid w:val="002D43A2"/>
    <w:rsid w:val="002D4E3A"/>
    <w:rsid w:val="002D52E2"/>
    <w:rsid w:val="002D5D06"/>
    <w:rsid w:val="002D7005"/>
    <w:rsid w:val="002D7F2A"/>
    <w:rsid w:val="002E028C"/>
    <w:rsid w:val="002E05C7"/>
    <w:rsid w:val="002E0D0C"/>
    <w:rsid w:val="002E18BE"/>
    <w:rsid w:val="002E2429"/>
    <w:rsid w:val="002E2431"/>
    <w:rsid w:val="002E2B28"/>
    <w:rsid w:val="002E2C23"/>
    <w:rsid w:val="002E2C6D"/>
    <w:rsid w:val="002E38D7"/>
    <w:rsid w:val="002E3CFE"/>
    <w:rsid w:val="002E3F61"/>
    <w:rsid w:val="002E4581"/>
    <w:rsid w:val="002E49BD"/>
    <w:rsid w:val="002E4D10"/>
    <w:rsid w:val="002E51AC"/>
    <w:rsid w:val="002E5330"/>
    <w:rsid w:val="002E5607"/>
    <w:rsid w:val="002E575A"/>
    <w:rsid w:val="002E5B01"/>
    <w:rsid w:val="002E5BD8"/>
    <w:rsid w:val="002E5C2C"/>
    <w:rsid w:val="002E6115"/>
    <w:rsid w:val="002E6E6C"/>
    <w:rsid w:val="002E6FB1"/>
    <w:rsid w:val="002E77C2"/>
    <w:rsid w:val="002E7A34"/>
    <w:rsid w:val="002F05B0"/>
    <w:rsid w:val="002F05FC"/>
    <w:rsid w:val="002F1336"/>
    <w:rsid w:val="002F138B"/>
    <w:rsid w:val="002F1490"/>
    <w:rsid w:val="002F14FE"/>
    <w:rsid w:val="002F249D"/>
    <w:rsid w:val="002F2D8C"/>
    <w:rsid w:val="002F2EDA"/>
    <w:rsid w:val="002F3239"/>
    <w:rsid w:val="002F506D"/>
    <w:rsid w:val="002F6111"/>
    <w:rsid w:val="002F6192"/>
    <w:rsid w:val="002F6839"/>
    <w:rsid w:val="002F781E"/>
    <w:rsid w:val="002F7D60"/>
    <w:rsid w:val="002F7E81"/>
    <w:rsid w:val="00300190"/>
    <w:rsid w:val="00300235"/>
    <w:rsid w:val="003004A7"/>
    <w:rsid w:val="00300717"/>
    <w:rsid w:val="003010A9"/>
    <w:rsid w:val="00301371"/>
    <w:rsid w:val="003019BB"/>
    <w:rsid w:val="00301DBE"/>
    <w:rsid w:val="00301E1E"/>
    <w:rsid w:val="003021F2"/>
    <w:rsid w:val="0030257B"/>
    <w:rsid w:val="0030271B"/>
    <w:rsid w:val="0030274F"/>
    <w:rsid w:val="003037E7"/>
    <w:rsid w:val="0030410C"/>
    <w:rsid w:val="003044C2"/>
    <w:rsid w:val="003044FC"/>
    <w:rsid w:val="003046D6"/>
    <w:rsid w:val="00304BE2"/>
    <w:rsid w:val="00304D82"/>
    <w:rsid w:val="0030663E"/>
    <w:rsid w:val="00306E9F"/>
    <w:rsid w:val="003070CF"/>
    <w:rsid w:val="00307296"/>
    <w:rsid w:val="003073D2"/>
    <w:rsid w:val="00307B27"/>
    <w:rsid w:val="00310038"/>
    <w:rsid w:val="003109F7"/>
    <w:rsid w:val="00311297"/>
    <w:rsid w:val="003114A6"/>
    <w:rsid w:val="00311971"/>
    <w:rsid w:val="00311D40"/>
    <w:rsid w:val="0031217C"/>
    <w:rsid w:val="003123CC"/>
    <w:rsid w:val="00312A3B"/>
    <w:rsid w:val="0031333D"/>
    <w:rsid w:val="003138D6"/>
    <w:rsid w:val="00314DCD"/>
    <w:rsid w:val="00315720"/>
    <w:rsid w:val="00315740"/>
    <w:rsid w:val="00315751"/>
    <w:rsid w:val="003161CA"/>
    <w:rsid w:val="003202AC"/>
    <w:rsid w:val="00320BD4"/>
    <w:rsid w:val="003210B0"/>
    <w:rsid w:val="003212C8"/>
    <w:rsid w:val="00321E8C"/>
    <w:rsid w:val="00322E09"/>
    <w:rsid w:val="00323577"/>
    <w:rsid w:val="00323931"/>
    <w:rsid w:val="00323A51"/>
    <w:rsid w:val="00323C7E"/>
    <w:rsid w:val="0032444D"/>
    <w:rsid w:val="003245B3"/>
    <w:rsid w:val="00324AF4"/>
    <w:rsid w:val="00324B8A"/>
    <w:rsid w:val="00324FCB"/>
    <w:rsid w:val="00325797"/>
    <w:rsid w:val="00326291"/>
    <w:rsid w:val="00326DF6"/>
    <w:rsid w:val="00327003"/>
    <w:rsid w:val="00327C44"/>
    <w:rsid w:val="00330399"/>
    <w:rsid w:val="00331503"/>
    <w:rsid w:val="00331EB6"/>
    <w:rsid w:val="00331F91"/>
    <w:rsid w:val="003334FD"/>
    <w:rsid w:val="00334815"/>
    <w:rsid w:val="00335DB0"/>
    <w:rsid w:val="00336147"/>
    <w:rsid w:val="0033740D"/>
    <w:rsid w:val="00340B29"/>
    <w:rsid w:val="003419E5"/>
    <w:rsid w:val="00341BC2"/>
    <w:rsid w:val="00341E37"/>
    <w:rsid w:val="0034257B"/>
    <w:rsid w:val="00342844"/>
    <w:rsid w:val="00342B2A"/>
    <w:rsid w:val="00342C2D"/>
    <w:rsid w:val="00343754"/>
    <w:rsid w:val="00344161"/>
    <w:rsid w:val="00344ACA"/>
    <w:rsid w:val="00344EC1"/>
    <w:rsid w:val="00346901"/>
    <w:rsid w:val="003469A5"/>
    <w:rsid w:val="0034750C"/>
    <w:rsid w:val="003504E3"/>
    <w:rsid w:val="003507FA"/>
    <w:rsid w:val="0035115C"/>
    <w:rsid w:val="00351A06"/>
    <w:rsid w:val="003533DE"/>
    <w:rsid w:val="0035346D"/>
    <w:rsid w:val="00353705"/>
    <w:rsid w:val="00354273"/>
    <w:rsid w:val="003542F4"/>
    <w:rsid w:val="00354A2F"/>
    <w:rsid w:val="00354B53"/>
    <w:rsid w:val="00354EA8"/>
    <w:rsid w:val="00355307"/>
    <w:rsid w:val="00355429"/>
    <w:rsid w:val="00355651"/>
    <w:rsid w:val="00355666"/>
    <w:rsid w:val="003565BC"/>
    <w:rsid w:val="00357701"/>
    <w:rsid w:val="0035794E"/>
    <w:rsid w:val="00357AAD"/>
    <w:rsid w:val="00357B64"/>
    <w:rsid w:val="00357CD6"/>
    <w:rsid w:val="00360037"/>
    <w:rsid w:val="003603DB"/>
    <w:rsid w:val="00360FD3"/>
    <w:rsid w:val="003614AA"/>
    <w:rsid w:val="00361E53"/>
    <w:rsid w:val="00361F7A"/>
    <w:rsid w:val="003624E1"/>
    <w:rsid w:val="00363223"/>
    <w:rsid w:val="0036351D"/>
    <w:rsid w:val="00363DBB"/>
    <w:rsid w:val="00364047"/>
    <w:rsid w:val="003643FF"/>
    <w:rsid w:val="003647C9"/>
    <w:rsid w:val="003651E5"/>
    <w:rsid w:val="00365472"/>
    <w:rsid w:val="00365F4A"/>
    <w:rsid w:val="00366E97"/>
    <w:rsid w:val="003679A5"/>
    <w:rsid w:val="00367D97"/>
    <w:rsid w:val="00367FB1"/>
    <w:rsid w:val="003705DD"/>
    <w:rsid w:val="0037060D"/>
    <w:rsid w:val="00370870"/>
    <w:rsid w:val="0037113B"/>
    <w:rsid w:val="003722FD"/>
    <w:rsid w:val="003728AD"/>
    <w:rsid w:val="00372A75"/>
    <w:rsid w:val="0037473C"/>
    <w:rsid w:val="00374CF8"/>
    <w:rsid w:val="00374D08"/>
    <w:rsid w:val="00374E0B"/>
    <w:rsid w:val="00374EA9"/>
    <w:rsid w:val="00375050"/>
    <w:rsid w:val="00375163"/>
    <w:rsid w:val="00375376"/>
    <w:rsid w:val="003768DB"/>
    <w:rsid w:val="0037716C"/>
    <w:rsid w:val="00377277"/>
    <w:rsid w:val="00377E38"/>
    <w:rsid w:val="00377FD6"/>
    <w:rsid w:val="0038027F"/>
    <w:rsid w:val="003803CA"/>
    <w:rsid w:val="00380FA8"/>
    <w:rsid w:val="00381042"/>
    <w:rsid w:val="003810CC"/>
    <w:rsid w:val="003811C4"/>
    <w:rsid w:val="00381414"/>
    <w:rsid w:val="00381818"/>
    <w:rsid w:val="003822C4"/>
    <w:rsid w:val="003830BB"/>
    <w:rsid w:val="00383392"/>
    <w:rsid w:val="00383688"/>
    <w:rsid w:val="003866F2"/>
    <w:rsid w:val="00387E73"/>
    <w:rsid w:val="003901D3"/>
    <w:rsid w:val="003907D5"/>
    <w:rsid w:val="003909A2"/>
    <w:rsid w:val="00390EDD"/>
    <w:rsid w:val="00391603"/>
    <w:rsid w:val="00391B0F"/>
    <w:rsid w:val="00391BD7"/>
    <w:rsid w:val="00392C25"/>
    <w:rsid w:val="00392E66"/>
    <w:rsid w:val="0039393A"/>
    <w:rsid w:val="00393D8B"/>
    <w:rsid w:val="00394EA1"/>
    <w:rsid w:val="00395512"/>
    <w:rsid w:val="00395DFE"/>
    <w:rsid w:val="003969F5"/>
    <w:rsid w:val="00396EBB"/>
    <w:rsid w:val="003979F9"/>
    <w:rsid w:val="00397BB3"/>
    <w:rsid w:val="003A0181"/>
    <w:rsid w:val="003A0351"/>
    <w:rsid w:val="003A2501"/>
    <w:rsid w:val="003A2F2A"/>
    <w:rsid w:val="003A30E5"/>
    <w:rsid w:val="003A3453"/>
    <w:rsid w:val="003A34E2"/>
    <w:rsid w:val="003A3558"/>
    <w:rsid w:val="003A3873"/>
    <w:rsid w:val="003A3AF1"/>
    <w:rsid w:val="003A3BD9"/>
    <w:rsid w:val="003A3CC0"/>
    <w:rsid w:val="003A4434"/>
    <w:rsid w:val="003A4C0F"/>
    <w:rsid w:val="003A4F78"/>
    <w:rsid w:val="003A5549"/>
    <w:rsid w:val="003A62F5"/>
    <w:rsid w:val="003A64F8"/>
    <w:rsid w:val="003A6921"/>
    <w:rsid w:val="003A6A96"/>
    <w:rsid w:val="003A6E76"/>
    <w:rsid w:val="003B00BB"/>
    <w:rsid w:val="003B0547"/>
    <w:rsid w:val="003B12A6"/>
    <w:rsid w:val="003B14C0"/>
    <w:rsid w:val="003B1792"/>
    <w:rsid w:val="003B1A10"/>
    <w:rsid w:val="003B28BC"/>
    <w:rsid w:val="003B32CC"/>
    <w:rsid w:val="003B3A97"/>
    <w:rsid w:val="003B3A99"/>
    <w:rsid w:val="003B3F44"/>
    <w:rsid w:val="003B401F"/>
    <w:rsid w:val="003B409B"/>
    <w:rsid w:val="003B4504"/>
    <w:rsid w:val="003B488E"/>
    <w:rsid w:val="003B4D2E"/>
    <w:rsid w:val="003B539F"/>
    <w:rsid w:val="003B591A"/>
    <w:rsid w:val="003B595A"/>
    <w:rsid w:val="003B6522"/>
    <w:rsid w:val="003B682A"/>
    <w:rsid w:val="003B6DDC"/>
    <w:rsid w:val="003B7206"/>
    <w:rsid w:val="003B7BA7"/>
    <w:rsid w:val="003B7E3A"/>
    <w:rsid w:val="003C04BD"/>
    <w:rsid w:val="003C1B24"/>
    <w:rsid w:val="003C2123"/>
    <w:rsid w:val="003C2C6B"/>
    <w:rsid w:val="003C34B8"/>
    <w:rsid w:val="003C34E7"/>
    <w:rsid w:val="003C362F"/>
    <w:rsid w:val="003C39F3"/>
    <w:rsid w:val="003C4944"/>
    <w:rsid w:val="003C5667"/>
    <w:rsid w:val="003C56F7"/>
    <w:rsid w:val="003C637E"/>
    <w:rsid w:val="003C6A14"/>
    <w:rsid w:val="003C6BD2"/>
    <w:rsid w:val="003C6BDB"/>
    <w:rsid w:val="003C774A"/>
    <w:rsid w:val="003D050F"/>
    <w:rsid w:val="003D0E80"/>
    <w:rsid w:val="003D1821"/>
    <w:rsid w:val="003D1A23"/>
    <w:rsid w:val="003D1AD5"/>
    <w:rsid w:val="003D27C9"/>
    <w:rsid w:val="003D2F31"/>
    <w:rsid w:val="003D3083"/>
    <w:rsid w:val="003D41DE"/>
    <w:rsid w:val="003D4204"/>
    <w:rsid w:val="003D448A"/>
    <w:rsid w:val="003D481F"/>
    <w:rsid w:val="003D4DC6"/>
    <w:rsid w:val="003D5A36"/>
    <w:rsid w:val="003D5EC6"/>
    <w:rsid w:val="003D631B"/>
    <w:rsid w:val="003D7FDE"/>
    <w:rsid w:val="003D7FF4"/>
    <w:rsid w:val="003D7FF9"/>
    <w:rsid w:val="003E050C"/>
    <w:rsid w:val="003E05B8"/>
    <w:rsid w:val="003E191F"/>
    <w:rsid w:val="003E2A13"/>
    <w:rsid w:val="003E4071"/>
    <w:rsid w:val="003E494F"/>
    <w:rsid w:val="003E49E0"/>
    <w:rsid w:val="003E4CFB"/>
    <w:rsid w:val="003E56C4"/>
    <w:rsid w:val="003E5900"/>
    <w:rsid w:val="003E5A2D"/>
    <w:rsid w:val="003E5AD1"/>
    <w:rsid w:val="003E5FE4"/>
    <w:rsid w:val="003E68BA"/>
    <w:rsid w:val="003F040E"/>
    <w:rsid w:val="003F112C"/>
    <w:rsid w:val="003F1AF5"/>
    <w:rsid w:val="003F1E1E"/>
    <w:rsid w:val="003F1E44"/>
    <w:rsid w:val="003F1E78"/>
    <w:rsid w:val="003F1E8B"/>
    <w:rsid w:val="003F2436"/>
    <w:rsid w:val="003F2763"/>
    <w:rsid w:val="003F2DBA"/>
    <w:rsid w:val="003F2FE4"/>
    <w:rsid w:val="003F3060"/>
    <w:rsid w:val="003F3370"/>
    <w:rsid w:val="003F35A8"/>
    <w:rsid w:val="003F4652"/>
    <w:rsid w:val="003F47D6"/>
    <w:rsid w:val="003F4CFA"/>
    <w:rsid w:val="003F4DE0"/>
    <w:rsid w:val="003F5A66"/>
    <w:rsid w:val="003F5EC3"/>
    <w:rsid w:val="003F6143"/>
    <w:rsid w:val="003F6357"/>
    <w:rsid w:val="003F6F31"/>
    <w:rsid w:val="0040094D"/>
    <w:rsid w:val="00400E76"/>
    <w:rsid w:val="00400FCA"/>
    <w:rsid w:val="00401F9D"/>
    <w:rsid w:val="00402056"/>
    <w:rsid w:val="004029D9"/>
    <w:rsid w:val="00402FB0"/>
    <w:rsid w:val="00403703"/>
    <w:rsid w:val="00403763"/>
    <w:rsid w:val="004037BC"/>
    <w:rsid w:val="00403CBF"/>
    <w:rsid w:val="00403F3F"/>
    <w:rsid w:val="00404ADB"/>
    <w:rsid w:val="00404C1E"/>
    <w:rsid w:val="00405CA7"/>
    <w:rsid w:val="00405E65"/>
    <w:rsid w:val="00406492"/>
    <w:rsid w:val="00406559"/>
    <w:rsid w:val="00406890"/>
    <w:rsid w:val="00406E01"/>
    <w:rsid w:val="00407072"/>
    <w:rsid w:val="00407628"/>
    <w:rsid w:val="004076CB"/>
    <w:rsid w:val="00407B75"/>
    <w:rsid w:val="00410AEF"/>
    <w:rsid w:val="004110D9"/>
    <w:rsid w:val="0041195C"/>
    <w:rsid w:val="004119F9"/>
    <w:rsid w:val="00412001"/>
    <w:rsid w:val="00412540"/>
    <w:rsid w:val="00412ECE"/>
    <w:rsid w:val="0041386E"/>
    <w:rsid w:val="00413E55"/>
    <w:rsid w:val="00413E58"/>
    <w:rsid w:val="0041407C"/>
    <w:rsid w:val="00414269"/>
    <w:rsid w:val="004154D9"/>
    <w:rsid w:val="004161E0"/>
    <w:rsid w:val="004165FD"/>
    <w:rsid w:val="0041680C"/>
    <w:rsid w:val="004172F5"/>
    <w:rsid w:val="00417D4F"/>
    <w:rsid w:val="00417D92"/>
    <w:rsid w:val="00420A82"/>
    <w:rsid w:val="00420BF3"/>
    <w:rsid w:val="004217FE"/>
    <w:rsid w:val="00421903"/>
    <w:rsid w:val="004220B3"/>
    <w:rsid w:val="00422F1E"/>
    <w:rsid w:val="00425FC0"/>
    <w:rsid w:val="0042602A"/>
    <w:rsid w:val="0042638A"/>
    <w:rsid w:val="0042648B"/>
    <w:rsid w:val="00426B90"/>
    <w:rsid w:val="00426FA6"/>
    <w:rsid w:val="00426FAC"/>
    <w:rsid w:val="00427107"/>
    <w:rsid w:val="00430015"/>
    <w:rsid w:val="00430F1E"/>
    <w:rsid w:val="0043262D"/>
    <w:rsid w:val="00432E06"/>
    <w:rsid w:val="004335BB"/>
    <w:rsid w:val="00434005"/>
    <w:rsid w:val="0043420E"/>
    <w:rsid w:val="00434985"/>
    <w:rsid w:val="00435181"/>
    <w:rsid w:val="00435AC9"/>
    <w:rsid w:val="00436026"/>
    <w:rsid w:val="00436ABD"/>
    <w:rsid w:val="004370B4"/>
    <w:rsid w:val="0043787D"/>
    <w:rsid w:val="00440458"/>
    <w:rsid w:val="00440EE4"/>
    <w:rsid w:val="004416CC"/>
    <w:rsid w:val="00442B14"/>
    <w:rsid w:val="00442E8D"/>
    <w:rsid w:val="00442F67"/>
    <w:rsid w:val="00443D2B"/>
    <w:rsid w:val="00444B75"/>
    <w:rsid w:val="00445414"/>
    <w:rsid w:val="004459E1"/>
    <w:rsid w:val="00445FCE"/>
    <w:rsid w:val="004470A7"/>
    <w:rsid w:val="004479F8"/>
    <w:rsid w:val="00447B1B"/>
    <w:rsid w:val="00447D37"/>
    <w:rsid w:val="0045010F"/>
    <w:rsid w:val="0045055C"/>
    <w:rsid w:val="00450A73"/>
    <w:rsid w:val="004513DE"/>
    <w:rsid w:val="0045144C"/>
    <w:rsid w:val="00451CFD"/>
    <w:rsid w:val="004528B4"/>
    <w:rsid w:val="00452962"/>
    <w:rsid w:val="00452C3B"/>
    <w:rsid w:val="00453277"/>
    <w:rsid w:val="004532CC"/>
    <w:rsid w:val="0045349D"/>
    <w:rsid w:val="00453C4C"/>
    <w:rsid w:val="004540E7"/>
    <w:rsid w:val="004540FE"/>
    <w:rsid w:val="00456CAD"/>
    <w:rsid w:val="00457036"/>
    <w:rsid w:val="00457738"/>
    <w:rsid w:val="00457EF3"/>
    <w:rsid w:val="00457F6D"/>
    <w:rsid w:val="00460773"/>
    <w:rsid w:val="004608BD"/>
    <w:rsid w:val="00460E8F"/>
    <w:rsid w:val="004611B5"/>
    <w:rsid w:val="00462349"/>
    <w:rsid w:val="00463107"/>
    <w:rsid w:val="00463DFF"/>
    <w:rsid w:val="00464363"/>
    <w:rsid w:val="004650B6"/>
    <w:rsid w:val="004658A7"/>
    <w:rsid w:val="004664F1"/>
    <w:rsid w:val="00466B30"/>
    <w:rsid w:val="00467DCA"/>
    <w:rsid w:val="00470CAC"/>
    <w:rsid w:val="00470FEC"/>
    <w:rsid w:val="00471DDE"/>
    <w:rsid w:val="004728D0"/>
    <w:rsid w:val="00472B8A"/>
    <w:rsid w:val="00473DEA"/>
    <w:rsid w:val="00473F69"/>
    <w:rsid w:val="00474182"/>
    <w:rsid w:val="00474360"/>
    <w:rsid w:val="004746FD"/>
    <w:rsid w:val="0047499C"/>
    <w:rsid w:val="004751B4"/>
    <w:rsid w:val="004754A9"/>
    <w:rsid w:val="00475D71"/>
    <w:rsid w:val="004762BA"/>
    <w:rsid w:val="0047636E"/>
    <w:rsid w:val="004764D5"/>
    <w:rsid w:val="00476B8C"/>
    <w:rsid w:val="00476ED8"/>
    <w:rsid w:val="0047740A"/>
    <w:rsid w:val="00477776"/>
    <w:rsid w:val="00477BB6"/>
    <w:rsid w:val="00477C1F"/>
    <w:rsid w:val="004801C7"/>
    <w:rsid w:val="004802B8"/>
    <w:rsid w:val="0048199F"/>
    <w:rsid w:val="00481A0F"/>
    <w:rsid w:val="00482225"/>
    <w:rsid w:val="00482337"/>
    <w:rsid w:val="0048353B"/>
    <w:rsid w:val="0048369F"/>
    <w:rsid w:val="00483AA4"/>
    <w:rsid w:val="00484094"/>
    <w:rsid w:val="00484702"/>
    <w:rsid w:val="00484C2D"/>
    <w:rsid w:val="00484E0D"/>
    <w:rsid w:val="00484F9D"/>
    <w:rsid w:val="00485378"/>
    <w:rsid w:val="0048538F"/>
    <w:rsid w:val="00485661"/>
    <w:rsid w:val="0048587F"/>
    <w:rsid w:val="00485C2A"/>
    <w:rsid w:val="00485DCC"/>
    <w:rsid w:val="00485FD8"/>
    <w:rsid w:val="004869D3"/>
    <w:rsid w:val="00486B92"/>
    <w:rsid w:val="00486F15"/>
    <w:rsid w:val="0048731D"/>
    <w:rsid w:val="00487E51"/>
    <w:rsid w:val="00487FF0"/>
    <w:rsid w:val="004902E6"/>
    <w:rsid w:val="00490476"/>
    <w:rsid w:val="00490A44"/>
    <w:rsid w:val="00491167"/>
    <w:rsid w:val="00491A50"/>
    <w:rsid w:val="00491C32"/>
    <w:rsid w:val="004925AC"/>
    <w:rsid w:val="004946DD"/>
    <w:rsid w:val="00494963"/>
    <w:rsid w:val="00495C7A"/>
    <w:rsid w:val="004960A0"/>
    <w:rsid w:val="004966FD"/>
    <w:rsid w:val="00496B39"/>
    <w:rsid w:val="00496CA6"/>
    <w:rsid w:val="00496D3A"/>
    <w:rsid w:val="00497780"/>
    <w:rsid w:val="004A0680"/>
    <w:rsid w:val="004A0A80"/>
    <w:rsid w:val="004A0DF0"/>
    <w:rsid w:val="004A11E1"/>
    <w:rsid w:val="004A157F"/>
    <w:rsid w:val="004A15FB"/>
    <w:rsid w:val="004A16F0"/>
    <w:rsid w:val="004A16FE"/>
    <w:rsid w:val="004A1730"/>
    <w:rsid w:val="004A1D7F"/>
    <w:rsid w:val="004A25D2"/>
    <w:rsid w:val="004A32B8"/>
    <w:rsid w:val="004A380E"/>
    <w:rsid w:val="004A4D73"/>
    <w:rsid w:val="004A4DD9"/>
    <w:rsid w:val="004A5129"/>
    <w:rsid w:val="004A6999"/>
    <w:rsid w:val="004A7220"/>
    <w:rsid w:val="004A77C4"/>
    <w:rsid w:val="004A7919"/>
    <w:rsid w:val="004A7B2F"/>
    <w:rsid w:val="004A7CDE"/>
    <w:rsid w:val="004B138E"/>
    <w:rsid w:val="004B2226"/>
    <w:rsid w:val="004B274C"/>
    <w:rsid w:val="004B2D8A"/>
    <w:rsid w:val="004B3118"/>
    <w:rsid w:val="004B37FE"/>
    <w:rsid w:val="004B5469"/>
    <w:rsid w:val="004B555F"/>
    <w:rsid w:val="004B60EC"/>
    <w:rsid w:val="004B7B22"/>
    <w:rsid w:val="004C01F3"/>
    <w:rsid w:val="004C028A"/>
    <w:rsid w:val="004C0783"/>
    <w:rsid w:val="004C08CC"/>
    <w:rsid w:val="004C0B17"/>
    <w:rsid w:val="004C190D"/>
    <w:rsid w:val="004C20FD"/>
    <w:rsid w:val="004C218D"/>
    <w:rsid w:val="004C3924"/>
    <w:rsid w:val="004C3E03"/>
    <w:rsid w:val="004C3E45"/>
    <w:rsid w:val="004C4078"/>
    <w:rsid w:val="004C428E"/>
    <w:rsid w:val="004C4616"/>
    <w:rsid w:val="004C4621"/>
    <w:rsid w:val="004C5AA3"/>
    <w:rsid w:val="004C6925"/>
    <w:rsid w:val="004C6D9D"/>
    <w:rsid w:val="004C7329"/>
    <w:rsid w:val="004C75DA"/>
    <w:rsid w:val="004D077B"/>
    <w:rsid w:val="004D0BF6"/>
    <w:rsid w:val="004D0F75"/>
    <w:rsid w:val="004D156B"/>
    <w:rsid w:val="004D1819"/>
    <w:rsid w:val="004D2700"/>
    <w:rsid w:val="004D27ED"/>
    <w:rsid w:val="004D2816"/>
    <w:rsid w:val="004D28FF"/>
    <w:rsid w:val="004D3520"/>
    <w:rsid w:val="004D3893"/>
    <w:rsid w:val="004D38D7"/>
    <w:rsid w:val="004D3CBE"/>
    <w:rsid w:val="004D3D0B"/>
    <w:rsid w:val="004D417D"/>
    <w:rsid w:val="004D4434"/>
    <w:rsid w:val="004D471A"/>
    <w:rsid w:val="004D48DE"/>
    <w:rsid w:val="004D520C"/>
    <w:rsid w:val="004D6326"/>
    <w:rsid w:val="004D6F2D"/>
    <w:rsid w:val="004D706C"/>
    <w:rsid w:val="004D70FE"/>
    <w:rsid w:val="004D72B4"/>
    <w:rsid w:val="004E0C32"/>
    <w:rsid w:val="004E18CC"/>
    <w:rsid w:val="004E1F28"/>
    <w:rsid w:val="004E252C"/>
    <w:rsid w:val="004E2947"/>
    <w:rsid w:val="004E306F"/>
    <w:rsid w:val="004E31BD"/>
    <w:rsid w:val="004E334C"/>
    <w:rsid w:val="004E372D"/>
    <w:rsid w:val="004E3E4E"/>
    <w:rsid w:val="004E4905"/>
    <w:rsid w:val="004E4927"/>
    <w:rsid w:val="004E505E"/>
    <w:rsid w:val="004E51E1"/>
    <w:rsid w:val="004E5361"/>
    <w:rsid w:val="004E593F"/>
    <w:rsid w:val="004E5B9C"/>
    <w:rsid w:val="004E5C00"/>
    <w:rsid w:val="004E6207"/>
    <w:rsid w:val="004E7212"/>
    <w:rsid w:val="004E7AEA"/>
    <w:rsid w:val="004E7C78"/>
    <w:rsid w:val="004F01E3"/>
    <w:rsid w:val="004F0C0F"/>
    <w:rsid w:val="004F12D8"/>
    <w:rsid w:val="004F182C"/>
    <w:rsid w:val="004F1AF6"/>
    <w:rsid w:val="004F1B64"/>
    <w:rsid w:val="004F4357"/>
    <w:rsid w:val="004F5022"/>
    <w:rsid w:val="004F57DE"/>
    <w:rsid w:val="004F5B8F"/>
    <w:rsid w:val="004F5BF1"/>
    <w:rsid w:val="004F626B"/>
    <w:rsid w:val="004F686B"/>
    <w:rsid w:val="004F6F93"/>
    <w:rsid w:val="004F74A9"/>
    <w:rsid w:val="004F74B0"/>
    <w:rsid w:val="004F7783"/>
    <w:rsid w:val="005006A6"/>
    <w:rsid w:val="00501248"/>
    <w:rsid w:val="00501F92"/>
    <w:rsid w:val="00501FEB"/>
    <w:rsid w:val="00503248"/>
    <w:rsid w:val="0050347F"/>
    <w:rsid w:val="005034E9"/>
    <w:rsid w:val="005039F2"/>
    <w:rsid w:val="00503C9A"/>
    <w:rsid w:val="005041AF"/>
    <w:rsid w:val="0050636D"/>
    <w:rsid w:val="00506DD9"/>
    <w:rsid w:val="00506F7C"/>
    <w:rsid w:val="00507045"/>
    <w:rsid w:val="00507246"/>
    <w:rsid w:val="00507C05"/>
    <w:rsid w:val="0051125D"/>
    <w:rsid w:val="00511288"/>
    <w:rsid w:val="00512614"/>
    <w:rsid w:val="005128E1"/>
    <w:rsid w:val="00512C4C"/>
    <w:rsid w:val="005137C4"/>
    <w:rsid w:val="0051439E"/>
    <w:rsid w:val="00514777"/>
    <w:rsid w:val="00515E80"/>
    <w:rsid w:val="00516E12"/>
    <w:rsid w:val="005175C3"/>
    <w:rsid w:val="005203B5"/>
    <w:rsid w:val="00520BBF"/>
    <w:rsid w:val="0052288E"/>
    <w:rsid w:val="005229A7"/>
    <w:rsid w:val="00522AB8"/>
    <w:rsid w:val="00523ABE"/>
    <w:rsid w:val="00523E0C"/>
    <w:rsid w:val="00524D84"/>
    <w:rsid w:val="00524DE0"/>
    <w:rsid w:val="0052522F"/>
    <w:rsid w:val="00525238"/>
    <w:rsid w:val="0052644D"/>
    <w:rsid w:val="00526504"/>
    <w:rsid w:val="00527080"/>
    <w:rsid w:val="00527568"/>
    <w:rsid w:val="00527EC9"/>
    <w:rsid w:val="00532A75"/>
    <w:rsid w:val="00532F6B"/>
    <w:rsid w:val="00533C9C"/>
    <w:rsid w:val="00534FC4"/>
    <w:rsid w:val="0053757C"/>
    <w:rsid w:val="00537A84"/>
    <w:rsid w:val="0054007F"/>
    <w:rsid w:val="005402C7"/>
    <w:rsid w:val="00540DBA"/>
    <w:rsid w:val="005417B6"/>
    <w:rsid w:val="00541812"/>
    <w:rsid w:val="005418A7"/>
    <w:rsid w:val="00541B99"/>
    <w:rsid w:val="00542A40"/>
    <w:rsid w:val="00542B5A"/>
    <w:rsid w:val="005437F0"/>
    <w:rsid w:val="00543DA3"/>
    <w:rsid w:val="0054400E"/>
    <w:rsid w:val="00544432"/>
    <w:rsid w:val="00544A04"/>
    <w:rsid w:val="00544E41"/>
    <w:rsid w:val="005450EC"/>
    <w:rsid w:val="00545883"/>
    <w:rsid w:val="00545D5E"/>
    <w:rsid w:val="0054641E"/>
    <w:rsid w:val="00546714"/>
    <w:rsid w:val="00546C06"/>
    <w:rsid w:val="00547958"/>
    <w:rsid w:val="00547D86"/>
    <w:rsid w:val="005508F3"/>
    <w:rsid w:val="00550BD0"/>
    <w:rsid w:val="00551041"/>
    <w:rsid w:val="005511EA"/>
    <w:rsid w:val="005514C6"/>
    <w:rsid w:val="005525BC"/>
    <w:rsid w:val="0055279F"/>
    <w:rsid w:val="00552F28"/>
    <w:rsid w:val="0055396A"/>
    <w:rsid w:val="005539B8"/>
    <w:rsid w:val="00553F81"/>
    <w:rsid w:val="00554265"/>
    <w:rsid w:val="005550C3"/>
    <w:rsid w:val="005551ED"/>
    <w:rsid w:val="00555452"/>
    <w:rsid w:val="005556B7"/>
    <w:rsid w:val="00555828"/>
    <w:rsid w:val="005568D2"/>
    <w:rsid w:val="00556A4B"/>
    <w:rsid w:val="00556BDB"/>
    <w:rsid w:val="00556C79"/>
    <w:rsid w:val="005570AE"/>
    <w:rsid w:val="00560542"/>
    <w:rsid w:val="00560D85"/>
    <w:rsid w:val="00560DD7"/>
    <w:rsid w:val="00561474"/>
    <w:rsid w:val="00561745"/>
    <w:rsid w:val="00563ACF"/>
    <w:rsid w:val="0056401F"/>
    <w:rsid w:val="005645A2"/>
    <w:rsid w:val="0056474B"/>
    <w:rsid w:val="005648C4"/>
    <w:rsid w:val="0056510A"/>
    <w:rsid w:val="0056654C"/>
    <w:rsid w:val="005672D2"/>
    <w:rsid w:val="00570106"/>
    <w:rsid w:val="0057040E"/>
    <w:rsid w:val="005710F4"/>
    <w:rsid w:val="005717DD"/>
    <w:rsid w:val="00571DB8"/>
    <w:rsid w:val="00573517"/>
    <w:rsid w:val="00573ADA"/>
    <w:rsid w:val="00574049"/>
    <w:rsid w:val="0057443E"/>
    <w:rsid w:val="00574F03"/>
    <w:rsid w:val="005750AF"/>
    <w:rsid w:val="005754C4"/>
    <w:rsid w:val="005757E6"/>
    <w:rsid w:val="00576A53"/>
    <w:rsid w:val="005774F0"/>
    <w:rsid w:val="00580386"/>
    <w:rsid w:val="00580414"/>
    <w:rsid w:val="00580517"/>
    <w:rsid w:val="005805EF"/>
    <w:rsid w:val="0058075A"/>
    <w:rsid w:val="00580AC6"/>
    <w:rsid w:val="00580FFE"/>
    <w:rsid w:val="005811EE"/>
    <w:rsid w:val="00582441"/>
    <w:rsid w:val="00582854"/>
    <w:rsid w:val="00582B9F"/>
    <w:rsid w:val="00582D85"/>
    <w:rsid w:val="005837A2"/>
    <w:rsid w:val="005839C4"/>
    <w:rsid w:val="00583C89"/>
    <w:rsid w:val="00583D42"/>
    <w:rsid w:val="005840D6"/>
    <w:rsid w:val="00584274"/>
    <w:rsid w:val="00584353"/>
    <w:rsid w:val="00584435"/>
    <w:rsid w:val="00584DD7"/>
    <w:rsid w:val="005851AE"/>
    <w:rsid w:val="00585603"/>
    <w:rsid w:val="00586470"/>
    <w:rsid w:val="0058667D"/>
    <w:rsid w:val="0058766A"/>
    <w:rsid w:val="005876E0"/>
    <w:rsid w:val="00590CD3"/>
    <w:rsid w:val="005910D4"/>
    <w:rsid w:val="0059113A"/>
    <w:rsid w:val="00591BD5"/>
    <w:rsid w:val="00592182"/>
    <w:rsid w:val="0059250E"/>
    <w:rsid w:val="00592515"/>
    <w:rsid w:val="00592B31"/>
    <w:rsid w:val="0059330D"/>
    <w:rsid w:val="00593919"/>
    <w:rsid w:val="00593B2F"/>
    <w:rsid w:val="005941EF"/>
    <w:rsid w:val="00594BC0"/>
    <w:rsid w:val="00594C54"/>
    <w:rsid w:val="00595E39"/>
    <w:rsid w:val="005960CE"/>
    <w:rsid w:val="00596ABA"/>
    <w:rsid w:val="0059762A"/>
    <w:rsid w:val="005A00B9"/>
    <w:rsid w:val="005A05CE"/>
    <w:rsid w:val="005A06D7"/>
    <w:rsid w:val="005A0D59"/>
    <w:rsid w:val="005A16BF"/>
    <w:rsid w:val="005A172A"/>
    <w:rsid w:val="005A22F0"/>
    <w:rsid w:val="005A323F"/>
    <w:rsid w:val="005A366C"/>
    <w:rsid w:val="005A3F19"/>
    <w:rsid w:val="005A454D"/>
    <w:rsid w:val="005A474A"/>
    <w:rsid w:val="005A5FB1"/>
    <w:rsid w:val="005A6E8C"/>
    <w:rsid w:val="005A7BBE"/>
    <w:rsid w:val="005A7BF5"/>
    <w:rsid w:val="005B0191"/>
    <w:rsid w:val="005B0777"/>
    <w:rsid w:val="005B094A"/>
    <w:rsid w:val="005B0C90"/>
    <w:rsid w:val="005B0DE0"/>
    <w:rsid w:val="005B1D4E"/>
    <w:rsid w:val="005B30CD"/>
    <w:rsid w:val="005B31D3"/>
    <w:rsid w:val="005B3FC0"/>
    <w:rsid w:val="005B5C18"/>
    <w:rsid w:val="005B5CE7"/>
    <w:rsid w:val="005B5ECB"/>
    <w:rsid w:val="005B5EF2"/>
    <w:rsid w:val="005B5F31"/>
    <w:rsid w:val="005B65A7"/>
    <w:rsid w:val="005B7278"/>
    <w:rsid w:val="005B7310"/>
    <w:rsid w:val="005B778E"/>
    <w:rsid w:val="005C077A"/>
    <w:rsid w:val="005C0886"/>
    <w:rsid w:val="005C0B72"/>
    <w:rsid w:val="005C18F5"/>
    <w:rsid w:val="005C19E8"/>
    <w:rsid w:val="005C1A0A"/>
    <w:rsid w:val="005C1C13"/>
    <w:rsid w:val="005C21E3"/>
    <w:rsid w:val="005C2439"/>
    <w:rsid w:val="005C2F7C"/>
    <w:rsid w:val="005C3553"/>
    <w:rsid w:val="005C362E"/>
    <w:rsid w:val="005C3A21"/>
    <w:rsid w:val="005C40F5"/>
    <w:rsid w:val="005C4DA1"/>
    <w:rsid w:val="005C584E"/>
    <w:rsid w:val="005C5E51"/>
    <w:rsid w:val="005C5EE0"/>
    <w:rsid w:val="005C5F27"/>
    <w:rsid w:val="005C61CC"/>
    <w:rsid w:val="005C6EB8"/>
    <w:rsid w:val="005C75D0"/>
    <w:rsid w:val="005C793F"/>
    <w:rsid w:val="005C7B9D"/>
    <w:rsid w:val="005D18EF"/>
    <w:rsid w:val="005D1993"/>
    <w:rsid w:val="005D1F48"/>
    <w:rsid w:val="005D3257"/>
    <w:rsid w:val="005D3581"/>
    <w:rsid w:val="005D4539"/>
    <w:rsid w:val="005D4BE9"/>
    <w:rsid w:val="005D58C3"/>
    <w:rsid w:val="005D5B7B"/>
    <w:rsid w:val="005D5E21"/>
    <w:rsid w:val="005D64BF"/>
    <w:rsid w:val="005D6541"/>
    <w:rsid w:val="005D682D"/>
    <w:rsid w:val="005D6C16"/>
    <w:rsid w:val="005D6E05"/>
    <w:rsid w:val="005D6EB9"/>
    <w:rsid w:val="005D73D2"/>
    <w:rsid w:val="005D7404"/>
    <w:rsid w:val="005D7471"/>
    <w:rsid w:val="005D7763"/>
    <w:rsid w:val="005D7C93"/>
    <w:rsid w:val="005E046D"/>
    <w:rsid w:val="005E18F0"/>
    <w:rsid w:val="005E1934"/>
    <w:rsid w:val="005E212C"/>
    <w:rsid w:val="005E2213"/>
    <w:rsid w:val="005E22EF"/>
    <w:rsid w:val="005E2DA2"/>
    <w:rsid w:val="005E3199"/>
    <w:rsid w:val="005E393E"/>
    <w:rsid w:val="005E396B"/>
    <w:rsid w:val="005E40A1"/>
    <w:rsid w:val="005E4355"/>
    <w:rsid w:val="005E470F"/>
    <w:rsid w:val="005E48D1"/>
    <w:rsid w:val="005E495E"/>
    <w:rsid w:val="005E6D91"/>
    <w:rsid w:val="005E74A4"/>
    <w:rsid w:val="005E798A"/>
    <w:rsid w:val="005E7CD5"/>
    <w:rsid w:val="005F019F"/>
    <w:rsid w:val="005F0640"/>
    <w:rsid w:val="005F06B5"/>
    <w:rsid w:val="005F06E0"/>
    <w:rsid w:val="005F122E"/>
    <w:rsid w:val="005F1563"/>
    <w:rsid w:val="005F1949"/>
    <w:rsid w:val="005F2086"/>
    <w:rsid w:val="005F23FD"/>
    <w:rsid w:val="005F2AE6"/>
    <w:rsid w:val="005F3018"/>
    <w:rsid w:val="005F329A"/>
    <w:rsid w:val="005F4ABC"/>
    <w:rsid w:val="005F6809"/>
    <w:rsid w:val="005F6D9E"/>
    <w:rsid w:val="005F6DAC"/>
    <w:rsid w:val="005F6E60"/>
    <w:rsid w:val="005F6F01"/>
    <w:rsid w:val="005F7D0E"/>
    <w:rsid w:val="005F7F14"/>
    <w:rsid w:val="00600B6A"/>
    <w:rsid w:val="00600DA2"/>
    <w:rsid w:val="006010B4"/>
    <w:rsid w:val="00601672"/>
    <w:rsid w:val="00601B86"/>
    <w:rsid w:val="00602114"/>
    <w:rsid w:val="006024C5"/>
    <w:rsid w:val="0060399B"/>
    <w:rsid w:val="00603A7C"/>
    <w:rsid w:val="00604395"/>
    <w:rsid w:val="006048E1"/>
    <w:rsid w:val="00605207"/>
    <w:rsid w:val="0060581E"/>
    <w:rsid w:val="0060707E"/>
    <w:rsid w:val="00607E3F"/>
    <w:rsid w:val="0061013B"/>
    <w:rsid w:val="0061071F"/>
    <w:rsid w:val="006110D5"/>
    <w:rsid w:val="00611643"/>
    <w:rsid w:val="006136A5"/>
    <w:rsid w:val="00615833"/>
    <w:rsid w:val="00615CB6"/>
    <w:rsid w:val="006160BD"/>
    <w:rsid w:val="0061690E"/>
    <w:rsid w:val="00616B02"/>
    <w:rsid w:val="00616BEA"/>
    <w:rsid w:val="0061709B"/>
    <w:rsid w:val="00617200"/>
    <w:rsid w:val="00617318"/>
    <w:rsid w:val="00617817"/>
    <w:rsid w:val="00617D60"/>
    <w:rsid w:val="00620294"/>
    <w:rsid w:val="006204B4"/>
    <w:rsid w:val="0062069E"/>
    <w:rsid w:val="006206B3"/>
    <w:rsid w:val="006213A5"/>
    <w:rsid w:val="006213FC"/>
    <w:rsid w:val="006219B7"/>
    <w:rsid w:val="00621BFB"/>
    <w:rsid w:val="00621C7D"/>
    <w:rsid w:val="00622043"/>
    <w:rsid w:val="006231D9"/>
    <w:rsid w:val="00623242"/>
    <w:rsid w:val="00623429"/>
    <w:rsid w:val="006237DB"/>
    <w:rsid w:val="00623BA7"/>
    <w:rsid w:val="006240E7"/>
    <w:rsid w:val="00624259"/>
    <w:rsid w:val="00625E62"/>
    <w:rsid w:val="00626A9B"/>
    <w:rsid w:val="006272AF"/>
    <w:rsid w:val="00627543"/>
    <w:rsid w:val="00627E4F"/>
    <w:rsid w:val="00627F19"/>
    <w:rsid w:val="00627F83"/>
    <w:rsid w:val="00630410"/>
    <w:rsid w:val="006308D9"/>
    <w:rsid w:val="00630C03"/>
    <w:rsid w:val="00631036"/>
    <w:rsid w:val="006312A1"/>
    <w:rsid w:val="00631C25"/>
    <w:rsid w:val="00631C96"/>
    <w:rsid w:val="00631FAF"/>
    <w:rsid w:val="0063247C"/>
    <w:rsid w:val="00632D75"/>
    <w:rsid w:val="00633725"/>
    <w:rsid w:val="006338BC"/>
    <w:rsid w:val="00633C24"/>
    <w:rsid w:val="00633DB3"/>
    <w:rsid w:val="00634B81"/>
    <w:rsid w:val="00635595"/>
    <w:rsid w:val="00635785"/>
    <w:rsid w:val="00637082"/>
    <w:rsid w:val="00637843"/>
    <w:rsid w:val="0063795A"/>
    <w:rsid w:val="0064005A"/>
    <w:rsid w:val="006402C0"/>
    <w:rsid w:val="006407BB"/>
    <w:rsid w:val="00640BA8"/>
    <w:rsid w:val="00640C70"/>
    <w:rsid w:val="00641C21"/>
    <w:rsid w:val="00641F94"/>
    <w:rsid w:val="00642356"/>
    <w:rsid w:val="006423F7"/>
    <w:rsid w:val="00642E19"/>
    <w:rsid w:val="00643098"/>
    <w:rsid w:val="0064335B"/>
    <w:rsid w:val="00643A6B"/>
    <w:rsid w:val="00644321"/>
    <w:rsid w:val="006458E7"/>
    <w:rsid w:val="00645FA3"/>
    <w:rsid w:val="006461FE"/>
    <w:rsid w:val="0064739A"/>
    <w:rsid w:val="00647743"/>
    <w:rsid w:val="00650775"/>
    <w:rsid w:val="006519FA"/>
    <w:rsid w:val="00651FB3"/>
    <w:rsid w:val="00652452"/>
    <w:rsid w:val="00652A3C"/>
    <w:rsid w:val="00652E39"/>
    <w:rsid w:val="006534E2"/>
    <w:rsid w:val="006542B7"/>
    <w:rsid w:val="00654A6C"/>
    <w:rsid w:val="00654C27"/>
    <w:rsid w:val="0065530E"/>
    <w:rsid w:val="0065547F"/>
    <w:rsid w:val="00655780"/>
    <w:rsid w:val="006558A2"/>
    <w:rsid w:val="0065698E"/>
    <w:rsid w:val="00657561"/>
    <w:rsid w:val="0065780E"/>
    <w:rsid w:val="00657845"/>
    <w:rsid w:val="0065794E"/>
    <w:rsid w:val="00657D54"/>
    <w:rsid w:val="00660E34"/>
    <w:rsid w:val="00661541"/>
    <w:rsid w:val="0066182F"/>
    <w:rsid w:val="00662139"/>
    <w:rsid w:val="00662234"/>
    <w:rsid w:val="00662272"/>
    <w:rsid w:val="006627DD"/>
    <w:rsid w:val="00662FD0"/>
    <w:rsid w:val="006634F1"/>
    <w:rsid w:val="00663884"/>
    <w:rsid w:val="006644B8"/>
    <w:rsid w:val="0066478C"/>
    <w:rsid w:val="00665072"/>
    <w:rsid w:val="0066537B"/>
    <w:rsid w:val="00665B7F"/>
    <w:rsid w:val="006663BA"/>
    <w:rsid w:val="00666518"/>
    <w:rsid w:val="00666563"/>
    <w:rsid w:val="00667795"/>
    <w:rsid w:val="006707C0"/>
    <w:rsid w:val="00671286"/>
    <w:rsid w:val="00671904"/>
    <w:rsid w:val="00671D2C"/>
    <w:rsid w:val="00672EAB"/>
    <w:rsid w:val="00672F2B"/>
    <w:rsid w:val="006732F8"/>
    <w:rsid w:val="006758B9"/>
    <w:rsid w:val="00675F68"/>
    <w:rsid w:val="00677715"/>
    <w:rsid w:val="006778D4"/>
    <w:rsid w:val="00677D3F"/>
    <w:rsid w:val="00677D94"/>
    <w:rsid w:val="00680502"/>
    <w:rsid w:val="00680D63"/>
    <w:rsid w:val="006817B4"/>
    <w:rsid w:val="006818A8"/>
    <w:rsid w:val="00681D33"/>
    <w:rsid w:val="00681F8F"/>
    <w:rsid w:val="006827BE"/>
    <w:rsid w:val="00682A88"/>
    <w:rsid w:val="0068386E"/>
    <w:rsid w:val="006844EF"/>
    <w:rsid w:val="00684973"/>
    <w:rsid w:val="006853D5"/>
    <w:rsid w:val="00685559"/>
    <w:rsid w:val="006862D2"/>
    <w:rsid w:val="0068670E"/>
    <w:rsid w:val="00686F40"/>
    <w:rsid w:val="00687402"/>
    <w:rsid w:val="0068759F"/>
    <w:rsid w:val="006876A7"/>
    <w:rsid w:val="00687C1B"/>
    <w:rsid w:val="00690243"/>
    <w:rsid w:val="00690553"/>
    <w:rsid w:val="006909AF"/>
    <w:rsid w:val="00690DB0"/>
    <w:rsid w:val="00690E3F"/>
    <w:rsid w:val="006918C3"/>
    <w:rsid w:val="00691B4A"/>
    <w:rsid w:val="00691BF6"/>
    <w:rsid w:val="0069321B"/>
    <w:rsid w:val="006935BE"/>
    <w:rsid w:val="00694579"/>
    <w:rsid w:val="006963ED"/>
    <w:rsid w:val="00696A00"/>
    <w:rsid w:val="00696DDD"/>
    <w:rsid w:val="0069715D"/>
    <w:rsid w:val="0069722E"/>
    <w:rsid w:val="00697E25"/>
    <w:rsid w:val="006A0BAB"/>
    <w:rsid w:val="006A0C20"/>
    <w:rsid w:val="006A0CD2"/>
    <w:rsid w:val="006A1240"/>
    <w:rsid w:val="006A152B"/>
    <w:rsid w:val="006A2240"/>
    <w:rsid w:val="006A236E"/>
    <w:rsid w:val="006A2B4A"/>
    <w:rsid w:val="006A3C04"/>
    <w:rsid w:val="006A417A"/>
    <w:rsid w:val="006A45A6"/>
    <w:rsid w:val="006A527A"/>
    <w:rsid w:val="006A5383"/>
    <w:rsid w:val="006A53D7"/>
    <w:rsid w:val="006A5C7C"/>
    <w:rsid w:val="006A6934"/>
    <w:rsid w:val="006A6A66"/>
    <w:rsid w:val="006A6C0B"/>
    <w:rsid w:val="006A6C30"/>
    <w:rsid w:val="006A71C2"/>
    <w:rsid w:val="006A71C9"/>
    <w:rsid w:val="006A7E93"/>
    <w:rsid w:val="006B0188"/>
    <w:rsid w:val="006B1015"/>
    <w:rsid w:val="006B1601"/>
    <w:rsid w:val="006B2E5A"/>
    <w:rsid w:val="006B35E7"/>
    <w:rsid w:val="006B3E66"/>
    <w:rsid w:val="006B4E88"/>
    <w:rsid w:val="006B5277"/>
    <w:rsid w:val="006B6B0E"/>
    <w:rsid w:val="006C1560"/>
    <w:rsid w:val="006C1637"/>
    <w:rsid w:val="006C164A"/>
    <w:rsid w:val="006C21C3"/>
    <w:rsid w:val="006C2A3D"/>
    <w:rsid w:val="006C2B72"/>
    <w:rsid w:val="006C3245"/>
    <w:rsid w:val="006C42F5"/>
    <w:rsid w:val="006C4332"/>
    <w:rsid w:val="006C4350"/>
    <w:rsid w:val="006C5DEA"/>
    <w:rsid w:val="006C64EB"/>
    <w:rsid w:val="006C6CE6"/>
    <w:rsid w:val="006C6DC8"/>
    <w:rsid w:val="006C799F"/>
    <w:rsid w:val="006C7F08"/>
    <w:rsid w:val="006D0177"/>
    <w:rsid w:val="006D0A2F"/>
    <w:rsid w:val="006D0F46"/>
    <w:rsid w:val="006D1505"/>
    <w:rsid w:val="006D1808"/>
    <w:rsid w:val="006D198B"/>
    <w:rsid w:val="006D1DDA"/>
    <w:rsid w:val="006D20F3"/>
    <w:rsid w:val="006D23FB"/>
    <w:rsid w:val="006D2B02"/>
    <w:rsid w:val="006D2C0E"/>
    <w:rsid w:val="006D2D85"/>
    <w:rsid w:val="006D5101"/>
    <w:rsid w:val="006D5362"/>
    <w:rsid w:val="006D5615"/>
    <w:rsid w:val="006D623B"/>
    <w:rsid w:val="006D7969"/>
    <w:rsid w:val="006E0547"/>
    <w:rsid w:val="006E06AD"/>
    <w:rsid w:val="006E109A"/>
    <w:rsid w:val="006E2138"/>
    <w:rsid w:val="006E2490"/>
    <w:rsid w:val="006E25BC"/>
    <w:rsid w:val="006E3A23"/>
    <w:rsid w:val="006E3B12"/>
    <w:rsid w:val="006E3CEE"/>
    <w:rsid w:val="006E3EB8"/>
    <w:rsid w:val="006E41D4"/>
    <w:rsid w:val="006E51F3"/>
    <w:rsid w:val="006E5665"/>
    <w:rsid w:val="006E5E7C"/>
    <w:rsid w:val="006E6E1B"/>
    <w:rsid w:val="006F0404"/>
    <w:rsid w:val="006F1290"/>
    <w:rsid w:val="006F16A0"/>
    <w:rsid w:val="006F25DA"/>
    <w:rsid w:val="006F2D87"/>
    <w:rsid w:val="006F3192"/>
    <w:rsid w:val="006F34DC"/>
    <w:rsid w:val="006F487F"/>
    <w:rsid w:val="006F4C5B"/>
    <w:rsid w:val="006F4DA0"/>
    <w:rsid w:val="006F4EE1"/>
    <w:rsid w:val="006F504A"/>
    <w:rsid w:val="006F55AC"/>
    <w:rsid w:val="006F5A9E"/>
    <w:rsid w:val="006F624A"/>
    <w:rsid w:val="006F6B4F"/>
    <w:rsid w:val="006F782E"/>
    <w:rsid w:val="00700C7A"/>
    <w:rsid w:val="00700DD5"/>
    <w:rsid w:val="00700DEE"/>
    <w:rsid w:val="00701780"/>
    <w:rsid w:val="007021D5"/>
    <w:rsid w:val="00702CA0"/>
    <w:rsid w:val="00703FFA"/>
    <w:rsid w:val="007041EB"/>
    <w:rsid w:val="00704529"/>
    <w:rsid w:val="0070458B"/>
    <w:rsid w:val="00704B02"/>
    <w:rsid w:val="0070501F"/>
    <w:rsid w:val="007055AE"/>
    <w:rsid w:val="00705ACC"/>
    <w:rsid w:val="00705D1F"/>
    <w:rsid w:val="00705D95"/>
    <w:rsid w:val="007069A0"/>
    <w:rsid w:val="00706A7A"/>
    <w:rsid w:val="00707077"/>
    <w:rsid w:val="00707EDB"/>
    <w:rsid w:val="00710403"/>
    <w:rsid w:val="00710AF1"/>
    <w:rsid w:val="00710B3D"/>
    <w:rsid w:val="00710E13"/>
    <w:rsid w:val="00710FA5"/>
    <w:rsid w:val="0071103E"/>
    <w:rsid w:val="00711705"/>
    <w:rsid w:val="007122FB"/>
    <w:rsid w:val="00712391"/>
    <w:rsid w:val="007123CF"/>
    <w:rsid w:val="00712DAC"/>
    <w:rsid w:val="00712F59"/>
    <w:rsid w:val="007137EF"/>
    <w:rsid w:val="00713B9C"/>
    <w:rsid w:val="00713CD2"/>
    <w:rsid w:val="00714980"/>
    <w:rsid w:val="00715A31"/>
    <w:rsid w:val="00716E3D"/>
    <w:rsid w:val="00717165"/>
    <w:rsid w:val="007171B1"/>
    <w:rsid w:val="0071794B"/>
    <w:rsid w:val="007179D8"/>
    <w:rsid w:val="00720128"/>
    <w:rsid w:val="00720B86"/>
    <w:rsid w:val="00720FC2"/>
    <w:rsid w:val="00721A2F"/>
    <w:rsid w:val="00722E4A"/>
    <w:rsid w:val="007231C4"/>
    <w:rsid w:val="00723903"/>
    <w:rsid w:val="00724A24"/>
    <w:rsid w:val="00724DDD"/>
    <w:rsid w:val="007255CC"/>
    <w:rsid w:val="0072599F"/>
    <w:rsid w:val="00725D00"/>
    <w:rsid w:val="007262F3"/>
    <w:rsid w:val="0072639B"/>
    <w:rsid w:val="00726677"/>
    <w:rsid w:val="00726E66"/>
    <w:rsid w:val="00726F5C"/>
    <w:rsid w:val="007271B1"/>
    <w:rsid w:val="00730007"/>
    <w:rsid w:val="00730202"/>
    <w:rsid w:val="007304A0"/>
    <w:rsid w:val="0073082D"/>
    <w:rsid w:val="00731DC9"/>
    <w:rsid w:val="00732299"/>
    <w:rsid w:val="0073252B"/>
    <w:rsid w:val="007331CD"/>
    <w:rsid w:val="00733416"/>
    <w:rsid w:val="007339A5"/>
    <w:rsid w:val="00734198"/>
    <w:rsid w:val="00734849"/>
    <w:rsid w:val="00734EF0"/>
    <w:rsid w:val="007352AF"/>
    <w:rsid w:val="00735470"/>
    <w:rsid w:val="00735E63"/>
    <w:rsid w:val="007369EF"/>
    <w:rsid w:val="00740490"/>
    <w:rsid w:val="00741D0D"/>
    <w:rsid w:val="00741D69"/>
    <w:rsid w:val="007424EC"/>
    <w:rsid w:val="00742CB8"/>
    <w:rsid w:val="00743AA3"/>
    <w:rsid w:val="007442E1"/>
    <w:rsid w:val="00744DC3"/>
    <w:rsid w:val="00745068"/>
    <w:rsid w:val="00745A6D"/>
    <w:rsid w:val="00745F56"/>
    <w:rsid w:val="00745FCF"/>
    <w:rsid w:val="00746220"/>
    <w:rsid w:val="0074671D"/>
    <w:rsid w:val="00746740"/>
    <w:rsid w:val="00746AC5"/>
    <w:rsid w:val="00746B41"/>
    <w:rsid w:val="00746E66"/>
    <w:rsid w:val="00747337"/>
    <w:rsid w:val="007504C0"/>
    <w:rsid w:val="00751384"/>
    <w:rsid w:val="00751493"/>
    <w:rsid w:val="00751961"/>
    <w:rsid w:val="00751970"/>
    <w:rsid w:val="00752171"/>
    <w:rsid w:val="00752A45"/>
    <w:rsid w:val="00752C45"/>
    <w:rsid w:val="00752C8C"/>
    <w:rsid w:val="00752D89"/>
    <w:rsid w:val="00753201"/>
    <w:rsid w:val="00753707"/>
    <w:rsid w:val="007552FB"/>
    <w:rsid w:val="00755B57"/>
    <w:rsid w:val="00755D51"/>
    <w:rsid w:val="00755DE4"/>
    <w:rsid w:val="00755E37"/>
    <w:rsid w:val="00757445"/>
    <w:rsid w:val="007607EB"/>
    <w:rsid w:val="00760C73"/>
    <w:rsid w:val="007615AC"/>
    <w:rsid w:val="00761697"/>
    <w:rsid w:val="00761BB9"/>
    <w:rsid w:val="00761EEE"/>
    <w:rsid w:val="00762901"/>
    <w:rsid w:val="00762D4E"/>
    <w:rsid w:val="00763772"/>
    <w:rsid w:val="00764366"/>
    <w:rsid w:val="00764707"/>
    <w:rsid w:val="00764B87"/>
    <w:rsid w:val="0076531A"/>
    <w:rsid w:val="00765C12"/>
    <w:rsid w:val="007661A7"/>
    <w:rsid w:val="00766297"/>
    <w:rsid w:val="007667E5"/>
    <w:rsid w:val="00766EE1"/>
    <w:rsid w:val="00767E57"/>
    <w:rsid w:val="00767E5B"/>
    <w:rsid w:val="00770778"/>
    <w:rsid w:val="00770F0D"/>
    <w:rsid w:val="007718D9"/>
    <w:rsid w:val="00771B8D"/>
    <w:rsid w:val="00771C53"/>
    <w:rsid w:val="00772211"/>
    <w:rsid w:val="00772946"/>
    <w:rsid w:val="00773CB5"/>
    <w:rsid w:val="007742C4"/>
    <w:rsid w:val="00774BB3"/>
    <w:rsid w:val="0077569D"/>
    <w:rsid w:val="007759C0"/>
    <w:rsid w:val="00775C4E"/>
    <w:rsid w:val="007764EA"/>
    <w:rsid w:val="007767E4"/>
    <w:rsid w:val="00776AB3"/>
    <w:rsid w:val="00776FB5"/>
    <w:rsid w:val="0078012C"/>
    <w:rsid w:val="00780CDA"/>
    <w:rsid w:val="00780F97"/>
    <w:rsid w:val="0078135E"/>
    <w:rsid w:val="00781532"/>
    <w:rsid w:val="00781545"/>
    <w:rsid w:val="00781C53"/>
    <w:rsid w:val="007825F9"/>
    <w:rsid w:val="00783006"/>
    <w:rsid w:val="00784C4C"/>
    <w:rsid w:val="00784F04"/>
    <w:rsid w:val="007855DA"/>
    <w:rsid w:val="007857B8"/>
    <w:rsid w:val="00785A0B"/>
    <w:rsid w:val="00786667"/>
    <w:rsid w:val="007873C2"/>
    <w:rsid w:val="00787727"/>
    <w:rsid w:val="00787DE1"/>
    <w:rsid w:val="00790272"/>
    <w:rsid w:val="0079199A"/>
    <w:rsid w:val="0079224D"/>
    <w:rsid w:val="0079249E"/>
    <w:rsid w:val="0079291C"/>
    <w:rsid w:val="00792B4D"/>
    <w:rsid w:val="00792C1A"/>
    <w:rsid w:val="00793282"/>
    <w:rsid w:val="0079368B"/>
    <w:rsid w:val="007939B7"/>
    <w:rsid w:val="00793CC4"/>
    <w:rsid w:val="00794804"/>
    <w:rsid w:val="007949ED"/>
    <w:rsid w:val="00795055"/>
    <w:rsid w:val="007959CF"/>
    <w:rsid w:val="007967E0"/>
    <w:rsid w:val="00796ED6"/>
    <w:rsid w:val="00797DDE"/>
    <w:rsid w:val="007A07D0"/>
    <w:rsid w:val="007A0948"/>
    <w:rsid w:val="007A0D83"/>
    <w:rsid w:val="007A0E38"/>
    <w:rsid w:val="007A2780"/>
    <w:rsid w:val="007A283B"/>
    <w:rsid w:val="007A28F4"/>
    <w:rsid w:val="007A2BF4"/>
    <w:rsid w:val="007A35B0"/>
    <w:rsid w:val="007A3E79"/>
    <w:rsid w:val="007A40A4"/>
    <w:rsid w:val="007A4F50"/>
    <w:rsid w:val="007A5455"/>
    <w:rsid w:val="007A61B6"/>
    <w:rsid w:val="007A64BB"/>
    <w:rsid w:val="007A6879"/>
    <w:rsid w:val="007A68A6"/>
    <w:rsid w:val="007A6B57"/>
    <w:rsid w:val="007A6E05"/>
    <w:rsid w:val="007A76D2"/>
    <w:rsid w:val="007B061D"/>
    <w:rsid w:val="007B0784"/>
    <w:rsid w:val="007B1245"/>
    <w:rsid w:val="007B2BDB"/>
    <w:rsid w:val="007B2DB4"/>
    <w:rsid w:val="007B2FB1"/>
    <w:rsid w:val="007B327D"/>
    <w:rsid w:val="007B3326"/>
    <w:rsid w:val="007B35F1"/>
    <w:rsid w:val="007B3662"/>
    <w:rsid w:val="007B40A8"/>
    <w:rsid w:val="007B5164"/>
    <w:rsid w:val="007B5D49"/>
    <w:rsid w:val="007B68C5"/>
    <w:rsid w:val="007B7FF0"/>
    <w:rsid w:val="007C04D5"/>
    <w:rsid w:val="007C0DA9"/>
    <w:rsid w:val="007C1629"/>
    <w:rsid w:val="007C16FA"/>
    <w:rsid w:val="007C17B8"/>
    <w:rsid w:val="007C1AE0"/>
    <w:rsid w:val="007C25B2"/>
    <w:rsid w:val="007C27BF"/>
    <w:rsid w:val="007C4CD3"/>
    <w:rsid w:val="007C654A"/>
    <w:rsid w:val="007C715E"/>
    <w:rsid w:val="007C7A61"/>
    <w:rsid w:val="007D0693"/>
    <w:rsid w:val="007D0A16"/>
    <w:rsid w:val="007D0B51"/>
    <w:rsid w:val="007D11D1"/>
    <w:rsid w:val="007D1469"/>
    <w:rsid w:val="007D147F"/>
    <w:rsid w:val="007D1B52"/>
    <w:rsid w:val="007D1BF5"/>
    <w:rsid w:val="007D258C"/>
    <w:rsid w:val="007D274D"/>
    <w:rsid w:val="007D3695"/>
    <w:rsid w:val="007D3926"/>
    <w:rsid w:val="007D40DD"/>
    <w:rsid w:val="007D4310"/>
    <w:rsid w:val="007D59D8"/>
    <w:rsid w:val="007D6126"/>
    <w:rsid w:val="007D698D"/>
    <w:rsid w:val="007D79F0"/>
    <w:rsid w:val="007D7D6D"/>
    <w:rsid w:val="007D7E50"/>
    <w:rsid w:val="007D7FC1"/>
    <w:rsid w:val="007E13CD"/>
    <w:rsid w:val="007E148F"/>
    <w:rsid w:val="007E17F4"/>
    <w:rsid w:val="007E2C1C"/>
    <w:rsid w:val="007E2DE0"/>
    <w:rsid w:val="007E34B5"/>
    <w:rsid w:val="007E38A2"/>
    <w:rsid w:val="007E56EC"/>
    <w:rsid w:val="007E599E"/>
    <w:rsid w:val="007E6B64"/>
    <w:rsid w:val="007E73E2"/>
    <w:rsid w:val="007E7E0A"/>
    <w:rsid w:val="007F0001"/>
    <w:rsid w:val="007F055C"/>
    <w:rsid w:val="007F08F1"/>
    <w:rsid w:val="007F0EE3"/>
    <w:rsid w:val="007F10D6"/>
    <w:rsid w:val="007F17DD"/>
    <w:rsid w:val="007F1DC9"/>
    <w:rsid w:val="007F1F18"/>
    <w:rsid w:val="007F2491"/>
    <w:rsid w:val="007F26F9"/>
    <w:rsid w:val="007F275E"/>
    <w:rsid w:val="007F3FF1"/>
    <w:rsid w:val="007F47E4"/>
    <w:rsid w:val="007F4BE8"/>
    <w:rsid w:val="007F4E62"/>
    <w:rsid w:val="007F6197"/>
    <w:rsid w:val="007F62FD"/>
    <w:rsid w:val="007F66A2"/>
    <w:rsid w:val="007F6F13"/>
    <w:rsid w:val="0080039C"/>
    <w:rsid w:val="00800DBB"/>
    <w:rsid w:val="00802447"/>
    <w:rsid w:val="00802497"/>
    <w:rsid w:val="00802C1E"/>
    <w:rsid w:val="00802D8E"/>
    <w:rsid w:val="008030AC"/>
    <w:rsid w:val="00804048"/>
    <w:rsid w:val="00804119"/>
    <w:rsid w:val="00804A66"/>
    <w:rsid w:val="00806CDB"/>
    <w:rsid w:val="00807066"/>
    <w:rsid w:val="008075F4"/>
    <w:rsid w:val="00807705"/>
    <w:rsid w:val="00810788"/>
    <w:rsid w:val="0081168D"/>
    <w:rsid w:val="00811D8C"/>
    <w:rsid w:val="00811EDA"/>
    <w:rsid w:val="00811F19"/>
    <w:rsid w:val="0081200F"/>
    <w:rsid w:val="00812442"/>
    <w:rsid w:val="00812578"/>
    <w:rsid w:val="00812F0E"/>
    <w:rsid w:val="0081341E"/>
    <w:rsid w:val="0081349C"/>
    <w:rsid w:val="00813DC1"/>
    <w:rsid w:val="00813FF6"/>
    <w:rsid w:val="008144C4"/>
    <w:rsid w:val="008149DE"/>
    <w:rsid w:val="00815141"/>
    <w:rsid w:val="008155EA"/>
    <w:rsid w:val="00817036"/>
    <w:rsid w:val="0081762A"/>
    <w:rsid w:val="00817777"/>
    <w:rsid w:val="00817A36"/>
    <w:rsid w:val="00817D8F"/>
    <w:rsid w:val="00817DE7"/>
    <w:rsid w:val="00821822"/>
    <w:rsid w:val="00821844"/>
    <w:rsid w:val="00821B30"/>
    <w:rsid w:val="008221F6"/>
    <w:rsid w:val="00822275"/>
    <w:rsid w:val="00822CE5"/>
    <w:rsid w:val="0082315E"/>
    <w:rsid w:val="008234AD"/>
    <w:rsid w:val="008235F0"/>
    <w:rsid w:val="00823C13"/>
    <w:rsid w:val="00823D33"/>
    <w:rsid w:val="008246FC"/>
    <w:rsid w:val="0082486C"/>
    <w:rsid w:val="00825960"/>
    <w:rsid w:val="008269DB"/>
    <w:rsid w:val="00826E40"/>
    <w:rsid w:val="008270FD"/>
    <w:rsid w:val="0082715C"/>
    <w:rsid w:val="008276B4"/>
    <w:rsid w:val="0082779F"/>
    <w:rsid w:val="00827E6A"/>
    <w:rsid w:val="00827FB7"/>
    <w:rsid w:val="008308BD"/>
    <w:rsid w:val="00830E66"/>
    <w:rsid w:val="00832A69"/>
    <w:rsid w:val="00832BBE"/>
    <w:rsid w:val="00833500"/>
    <w:rsid w:val="008336AB"/>
    <w:rsid w:val="00833D08"/>
    <w:rsid w:val="00833EF7"/>
    <w:rsid w:val="00834340"/>
    <w:rsid w:val="008352AD"/>
    <w:rsid w:val="00835421"/>
    <w:rsid w:val="00835A6A"/>
    <w:rsid w:val="00835DD0"/>
    <w:rsid w:val="008366CC"/>
    <w:rsid w:val="00836837"/>
    <w:rsid w:val="00836B0B"/>
    <w:rsid w:val="00837053"/>
    <w:rsid w:val="00837080"/>
    <w:rsid w:val="00837B7D"/>
    <w:rsid w:val="00840677"/>
    <w:rsid w:val="0084070A"/>
    <w:rsid w:val="00840759"/>
    <w:rsid w:val="00840C2F"/>
    <w:rsid w:val="0084142B"/>
    <w:rsid w:val="008414AE"/>
    <w:rsid w:val="008418BB"/>
    <w:rsid w:val="008420DC"/>
    <w:rsid w:val="00842544"/>
    <w:rsid w:val="008430D2"/>
    <w:rsid w:val="00843A1A"/>
    <w:rsid w:val="0084469F"/>
    <w:rsid w:val="008465FE"/>
    <w:rsid w:val="00846B40"/>
    <w:rsid w:val="00846C33"/>
    <w:rsid w:val="00846DD2"/>
    <w:rsid w:val="00846FFF"/>
    <w:rsid w:val="00847797"/>
    <w:rsid w:val="0085005D"/>
    <w:rsid w:val="008501D4"/>
    <w:rsid w:val="0085069D"/>
    <w:rsid w:val="008508A7"/>
    <w:rsid w:val="008509D5"/>
    <w:rsid w:val="00850C15"/>
    <w:rsid w:val="00851E0F"/>
    <w:rsid w:val="00851F22"/>
    <w:rsid w:val="0085203A"/>
    <w:rsid w:val="00852D0F"/>
    <w:rsid w:val="00852E3F"/>
    <w:rsid w:val="008533D1"/>
    <w:rsid w:val="008539D0"/>
    <w:rsid w:val="008557B7"/>
    <w:rsid w:val="00855900"/>
    <w:rsid w:val="00855F2B"/>
    <w:rsid w:val="008562C8"/>
    <w:rsid w:val="008563C0"/>
    <w:rsid w:val="00856B73"/>
    <w:rsid w:val="008575B2"/>
    <w:rsid w:val="008575D9"/>
    <w:rsid w:val="00857EA0"/>
    <w:rsid w:val="008603FF"/>
    <w:rsid w:val="0086112C"/>
    <w:rsid w:val="00861FE5"/>
    <w:rsid w:val="00862FD1"/>
    <w:rsid w:val="00863336"/>
    <w:rsid w:val="00863C53"/>
    <w:rsid w:val="008644F9"/>
    <w:rsid w:val="00864FD2"/>
    <w:rsid w:val="00865002"/>
    <w:rsid w:val="00866392"/>
    <w:rsid w:val="0086666E"/>
    <w:rsid w:val="00866A5A"/>
    <w:rsid w:val="008701CF"/>
    <w:rsid w:val="00870966"/>
    <w:rsid w:val="00870E02"/>
    <w:rsid w:val="00870E4A"/>
    <w:rsid w:val="00871100"/>
    <w:rsid w:val="00871F1D"/>
    <w:rsid w:val="00872AC7"/>
    <w:rsid w:val="0087427C"/>
    <w:rsid w:val="008744CB"/>
    <w:rsid w:val="00875EFD"/>
    <w:rsid w:val="008765E0"/>
    <w:rsid w:val="00876631"/>
    <w:rsid w:val="00876F3D"/>
    <w:rsid w:val="008771E4"/>
    <w:rsid w:val="0088013A"/>
    <w:rsid w:val="00880D8E"/>
    <w:rsid w:val="008814DC"/>
    <w:rsid w:val="00881816"/>
    <w:rsid w:val="00881911"/>
    <w:rsid w:val="0088215E"/>
    <w:rsid w:val="00882758"/>
    <w:rsid w:val="00882F11"/>
    <w:rsid w:val="008835FC"/>
    <w:rsid w:val="00883AB2"/>
    <w:rsid w:val="00883AFC"/>
    <w:rsid w:val="0088482A"/>
    <w:rsid w:val="00884ABA"/>
    <w:rsid w:val="00885255"/>
    <w:rsid w:val="00885454"/>
    <w:rsid w:val="00886381"/>
    <w:rsid w:val="0088750C"/>
    <w:rsid w:val="008875DB"/>
    <w:rsid w:val="00887639"/>
    <w:rsid w:val="00890437"/>
    <w:rsid w:val="0089059A"/>
    <w:rsid w:val="00891089"/>
    <w:rsid w:val="00891136"/>
    <w:rsid w:val="0089115E"/>
    <w:rsid w:val="00891232"/>
    <w:rsid w:val="0089206D"/>
    <w:rsid w:val="00892258"/>
    <w:rsid w:val="00892493"/>
    <w:rsid w:val="00893892"/>
    <w:rsid w:val="008951C7"/>
    <w:rsid w:val="00895AB0"/>
    <w:rsid w:val="0089764C"/>
    <w:rsid w:val="008A07AB"/>
    <w:rsid w:val="008A0B99"/>
    <w:rsid w:val="008A1AFE"/>
    <w:rsid w:val="008A30D1"/>
    <w:rsid w:val="008A44D7"/>
    <w:rsid w:val="008A4D7D"/>
    <w:rsid w:val="008A4DC2"/>
    <w:rsid w:val="008A5545"/>
    <w:rsid w:val="008A5D89"/>
    <w:rsid w:val="008A5F5F"/>
    <w:rsid w:val="008A69A3"/>
    <w:rsid w:val="008A6A26"/>
    <w:rsid w:val="008A78F4"/>
    <w:rsid w:val="008B02DD"/>
    <w:rsid w:val="008B084E"/>
    <w:rsid w:val="008B0E67"/>
    <w:rsid w:val="008B1429"/>
    <w:rsid w:val="008B20EC"/>
    <w:rsid w:val="008B2168"/>
    <w:rsid w:val="008B2305"/>
    <w:rsid w:val="008B282E"/>
    <w:rsid w:val="008B294D"/>
    <w:rsid w:val="008B3171"/>
    <w:rsid w:val="008B3217"/>
    <w:rsid w:val="008B3456"/>
    <w:rsid w:val="008B3996"/>
    <w:rsid w:val="008B3D99"/>
    <w:rsid w:val="008B4414"/>
    <w:rsid w:val="008B469C"/>
    <w:rsid w:val="008B4964"/>
    <w:rsid w:val="008B5879"/>
    <w:rsid w:val="008B58F4"/>
    <w:rsid w:val="008B7643"/>
    <w:rsid w:val="008C0595"/>
    <w:rsid w:val="008C090E"/>
    <w:rsid w:val="008C1A81"/>
    <w:rsid w:val="008C2401"/>
    <w:rsid w:val="008C3029"/>
    <w:rsid w:val="008C3A96"/>
    <w:rsid w:val="008C484D"/>
    <w:rsid w:val="008C4D01"/>
    <w:rsid w:val="008C5674"/>
    <w:rsid w:val="008C5BF1"/>
    <w:rsid w:val="008C5F8B"/>
    <w:rsid w:val="008C614A"/>
    <w:rsid w:val="008C63F0"/>
    <w:rsid w:val="008C6BD2"/>
    <w:rsid w:val="008C6EF2"/>
    <w:rsid w:val="008C7EB9"/>
    <w:rsid w:val="008D0BBE"/>
    <w:rsid w:val="008D0EA5"/>
    <w:rsid w:val="008D1163"/>
    <w:rsid w:val="008D1425"/>
    <w:rsid w:val="008D2B21"/>
    <w:rsid w:val="008D2F10"/>
    <w:rsid w:val="008D31FB"/>
    <w:rsid w:val="008D3608"/>
    <w:rsid w:val="008D4725"/>
    <w:rsid w:val="008D498B"/>
    <w:rsid w:val="008D5637"/>
    <w:rsid w:val="008D5BE8"/>
    <w:rsid w:val="008D6580"/>
    <w:rsid w:val="008D6905"/>
    <w:rsid w:val="008D6A9C"/>
    <w:rsid w:val="008E00A2"/>
    <w:rsid w:val="008E0C7A"/>
    <w:rsid w:val="008E0DFB"/>
    <w:rsid w:val="008E2E9D"/>
    <w:rsid w:val="008E2EB7"/>
    <w:rsid w:val="008E33D9"/>
    <w:rsid w:val="008E380C"/>
    <w:rsid w:val="008E3CE4"/>
    <w:rsid w:val="008E4DE3"/>
    <w:rsid w:val="008E4DE5"/>
    <w:rsid w:val="008E51A5"/>
    <w:rsid w:val="008E5531"/>
    <w:rsid w:val="008E58E6"/>
    <w:rsid w:val="008E5FAE"/>
    <w:rsid w:val="008E64FE"/>
    <w:rsid w:val="008E731A"/>
    <w:rsid w:val="008E765B"/>
    <w:rsid w:val="008E78F4"/>
    <w:rsid w:val="008F04EF"/>
    <w:rsid w:val="008F0CB4"/>
    <w:rsid w:val="008F0D37"/>
    <w:rsid w:val="008F10FC"/>
    <w:rsid w:val="008F1DD7"/>
    <w:rsid w:val="008F202C"/>
    <w:rsid w:val="008F2246"/>
    <w:rsid w:val="008F2755"/>
    <w:rsid w:val="008F2AF9"/>
    <w:rsid w:val="008F2FAD"/>
    <w:rsid w:val="008F3006"/>
    <w:rsid w:val="008F345B"/>
    <w:rsid w:val="008F3CE6"/>
    <w:rsid w:val="008F42E6"/>
    <w:rsid w:val="008F43E3"/>
    <w:rsid w:val="008F57A2"/>
    <w:rsid w:val="008F5B0B"/>
    <w:rsid w:val="008F5F4A"/>
    <w:rsid w:val="008F5FC1"/>
    <w:rsid w:val="008F6BE0"/>
    <w:rsid w:val="008F6CD0"/>
    <w:rsid w:val="008F716C"/>
    <w:rsid w:val="008F7B5B"/>
    <w:rsid w:val="008F7D04"/>
    <w:rsid w:val="00901EFE"/>
    <w:rsid w:val="00902AAC"/>
    <w:rsid w:val="00902AD7"/>
    <w:rsid w:val="00903689"/>
    <w:rsid w:val="0090482B"/>
    <w:rsid w:val="00904D75"/>
    <w:rsid w:val="0090520A"/>
    <w:rsid w:val="009058AE"/>
    <w:rsid w:val="00905FA2"/>
    <w:rsid w:val="00906078"/>
    <w:rsid w:val="00906D83"/>
    <w:rsid w:val="0090717B"/>
    <w:rsid w:val="00907D60"/>
    <w:rsid w:val="00910D04"/>
    <w:rsid w:val="00910E6A"/>
    <w:rsid w:val="00910EE3"/>
    <w:rsid w:val="00911A87"/>
    <w:rsid w:val="00911F52"/>
    <w:rsid w:val="0091203D"/>
    <w:rsid w:val="0091277C"/>
    <w:rsid w:val="009129C4"/>
    <w:rsid w:val="00912A78"/>
    <w:rsid w:val="009130A2"/>
    <w:rsid w:val="009130E2"/>
    <w:rsid w:val="00915716"/>
    <w:rsid w:val="00915B12"/>
    <w:rsid w:val="00916122"/>
    <w:rsid w:val="00916553"/>
    <w:rsid w:val="009165BB"/>
    <w:rsid w:val="00916C0E"/>
    <w:rsid w:val="0092018B"/>
    <w:rsid w:val="009202C2"/>
    <w:rsid w:val="009203D4"/>
    <w:rsid w:val="00920603"/>
    <w:rsid w:val="0092065C"/>
    <w:rsid w:val="009207CF"/>
    <w:rsid w:val="00920CE4"/>
    <w:rsid w:val="00921244"/>
    <w:rsid w:val="00921A7C"/>
    <w:rsid w:val="009224A6"/>
    <w:rsid w:val="009229CA"/>
    <w:rsid w:val="00922CD0"/>
    <w:rsid w:val="009242F7"/>
    <w:rsid w:val="0092436F"/>
    <w:rsid w:val="009243CF"/>
    <w:rsid w:val="009243D6"/>
    <w:rsid w:val="00925767"/>
    <w:rsid w:val="00925887"/>
    <w:rsid w:val="00925A98"/>
    <w:rsid w:val="00926D84"/>
    <w:rsid w:val="00927AF8"/>
    <w:rsid w:val="00930127"/>
    <w:rsid w:val="009304FB"/>
    <w:rsid w:val="009314EB"/>
    <w:rsid w:val="00931F19"/>
    <w:rsid w:val="00931F86"/>
    <w:rsid w:val="009332C4"/>
    <w:rsid w:val="009335BB"/>
    <w:rsid w:val="00933BB5"/>
    <w:rsid w:val="00934618"/>
    <w:rsid w:val="00935154"/>
    <w:rsid w:val="009352C6"/>
    <w:rsid w:val="0093587F"/>
    <w:rsid w:val="00935BF0"/>
    <w:rsid w:val="00936004"/>
    <w:rsid w:val="00936653"/>
    <w:rsid w:val="00936AE4"/>
    <w:rsid w:val="00936F34"/>
    <w:rsid w:val="0093700A"/>
    <w:rsid w:val="00937445"/>
    <w:rsid w:val="00937E82"/>
    <w:rsid w:val="00940452"/>
    <w:rsid w:val="00940F8E"/>
    <w:rsid w:val="0094170F"/>
    <w:rsid w:val="00941F05"/>
    <w:rsid w:val="009420FA"/>
    <w:rsid w:val="009421AF"/>
    <w:rsid w:val="009421F5"/>
    <w:rsid w:val="0094237D"/>
    <w:rsid w:val="00942755"/>
    <w:rsid w:val="00943590"/>
    <w:rsid w:val="00943A0D"/>
    <w:rsid w:val="00943CD5"/>
    <w:rsid w:val="00944800"/>
    <w:rsid w:val="00944DBB"/>
    <w:rsid w:val="009456E1"/>
    <w:rsid w:val="00945A67"/>
    <w:rsid w:val="00946932"/>
    <w:rsid w:val="00946A09"/>
    <w:rsid w:val="009473B2"/>
    <w:rsid w:val="009475D4"/>
    <w:rsid w:val="0094777E"/>
    <w:rsid w:val="00951744"/>
    <w:rsid w:val="009523A9"/>
    <w:rsid w:val="009548CF"/>
    <w:rsid w:val="00955D12"/>
    <w:rsid w:val="009564F6"/>
    <w:rsid w:val="009565F5"/>
    <w:rsid w:val="009566CA"/>
    <w:rsid w:val="00956791"/>
    <w:rsid w:val="00956CB3"/>
    <w:rsid w:val="00957836"/>
    <w:rsid w:val="0096035E"/>
    <w:rsid w:val="0096098F"/>
    <w:rsid w:val="00961D1D"/>
    <w:rsid w:val="009621E6"/>
    <w:rsid w:val="00962208"/>
    <w:rsid w:val="0096286A"/>
    <w:rsid w:val="00963036"/>
    <w:rsid w:val="009630E6"/>
    <w:rsid w:val="00963154"/>
    <w:rsid w:val="009632FE"/>
    <w:rsid w:val="009633B0"/>
    <w:rsid w:val="0096483D"/>
    <w:rsid w:val="00964EB9"/>
    <w:rsid w:val="00965152"/>
    <w:rsid w:val="009653D8"/>
    <w:rsid w:val="00965AAC"/>
    <w:rsid w:val="00965D81"/>
    <w:rsid w:val="00965EDD"/>
    <w:rsid w:val="009663E8"/>
    <w:rsid w:val="00966AD6"/>
    <w:rsid w:val="00966CA1"/>
    <w:rsid w:val="00967470"/>
    <w:rsid w:val="0097008A"/>
    <w:rsid w:val="0097037D"/>
    <w:rsid w:val="00970A89"/>
    <w:rsid w:val="00970B11"/>
    <w:rsid w:val="00970B9F"/>
    <w:rsid w:val="00970BBC"/>
    <w:rsid w:val="00971E5F"/>
    <w:rsid w:val="00972985"/>
    <w:rsid w:val="00973D31"/>
    <w:rsid w:val="0097514E"/>
    <w:rsid w:val="00977B65"/>
    <w:rsid w:val="0098022F"/>
    <w:rsid w:val="009808C0"/>
    <w:rsid w:val="00980AF8"/>
    <w:rsid w:val="00980C97"/>
    <w:rsid w:val="00981176"/>
    <w:rsid w:val="00981369"/>
    <w:rsid w:val="009819E1"/>
    <w:rsid w:val="00981D4E"/>
    <w:rsid w:val="0098246E"/>
    <w:rsid w:val="00983225"/>
    <w:rsid w:val="00984873"/>
    <w:rsid w:val="0098493B"/>
    <w:rsid w:val="00985A3F"/>
    <w:rsid w:val="00985BEA"/>
    <w:rsid w:val="0098675F"/>
    <w:rsid w:val="00986F89"/>
    <w:rsid w:val="00987DD6"/>
    <w:rsid w:val="00987DFF"/>
    <w:rsid w:val="00987EE1"/>
    <w:rsid w:val="0099042D"/>
    <w:rsid w:val="0099062F"/>
    <w:rsid w:val="0099092D"/>
    <w:rsid w:val="00990B49"/>
    <w:rsid w:val="00990EFA"/>
    <w:rsid w:val="009913AB"/>
    <w:rsid w:val="0099164E"/>
    <w:rsid w:val="009916AB"/>
    <w:rsid w:val="00992019"/>
    <w:rsid w:val="0099235A"/>
    <w:rsid w:val="00993DBA"/>
    <w:rsid w:val="00993EA0"/>
    <w:rsid w:val="00994419"/>
    <w:rsid w:val="009949A9"/>
    <w:rsid w:val="00994B88"/>
    <w:rsid w:val="009953D9"/>
    <w:rsid w:val="00995B43"/>
    <w:rsid w:val="009962DC"/>
    <w:rsid w:val="00996D45"/>
    <w:rsid w:val="00997095"/>
    <w:rsid w:val="00997BB6"/>
    <w:rsid w:val="009A03D7"/>
    <w:rsid w:val="009A0774"/>
    <w:rsid w:val="009A0B10"/>
    <w:rsid w:val="009A0B53"/>
    <w:rsid w:val="009A1001"/>
    <w:rsid w:val="009A13DB"/>
    <w:rsid w:val="009A15A0"/>
    <w:rsid w:val="009A1CBF"/>
    <w:rsid w:val="009A1E0E"/>
    <w:rsid w:val="009A1E96"/>
    <w:rsid w:val="009A315D"/>
    <w:rsid w:val="009A3922"/>
    <w:rsid w:val="009A42A0"/>
    <w:rsid w:val="009A45B5"/>
    <w:rsid w:val="009A4F5A"/>
    <w:rsid w:val="009A5096"/>
    <w:rsid w:val="009A5A35"/>
    <w:rsid w:val="009A5D62"/>
    <w:rsid w:val="009A61AF"/>
    <w:rsid w:val="009A6787"/>
    <w:rsid w:val="009A687E"/>
    <w:rsid w:val="009A6E83"/>
    <w:rsid w:val="009A7916"/>
    <w:rsid w:val="009A7A10"/>
    <w:rsid w:val="009B09FF"/>
    <w:rsid w:val="009B0B30"/>
    <w:rsid w:val="009B0CA9"/>
    <w:rsid w:val="009B130E"/>
    <w:rsid w:val="009B1697"/>
    <w:rsid w:val="009B1F0E"/>
    <w:rsid w:val="009B2383"/>
    <w:rsid w:val="009B27AB"/>
    <w:rsid w:val="009B297B"/>
    <w:rsid w:val="009B31A8"/>
    <w:rsid w:val="009B399C"/>
    <w:rsid w:val="009B3BC6"/>
    <w:rsid w:val="009B4242"/>
    <w:rsid w:val="009B4C03"/>
    <w:rsid w:val="009B4F9C"/>
    <w:rsid w:val="009B5644"/>
    <w:rsid w:val="009B62F5"/>
    <w:rsid w:val="009B63CE"/>
    <w:rsid w:val="009B64A9"/>
    <w:rsid w:val="009B6A49"/>
    <w:rsid w:val="009B6F2E"/>
    <w:rsid w:val="009B7501"/>
    <w:rsid w:val="009B7EE6"/>
    <w:rsid w:val="009B7F9C"/>
    <w:rsid w:val="009C164B"/>
    <w:rsid w:val="009C1E9D"/>
    <w:rsid w:val="009C2612"/>
    <w:rsid w:val="009C2A5F"/>
    <w:rsid w:val="009C34D1"/>
    <w:rsid w:val="009C4EEE"/>
    <w:rsid w:val="009C50AB"/>
    <w:rsid w:val="009C56AD"/>
    <w:rsid w:val="009C5EF8"/>
    <w:rsid w:val="009C66E4"/>
    <w:rsid w:val="009C722E"/>
    <w:rsid w:val="009C7B24"/>
    <w:rsid w:val="009C7BD9"/>
    <w:rsid w:val="009C7C09"/>
    <w:rsid w:val="009D00B1"/>
    <w:rsid w:val="009D0757"/>
    <w:rsid w:val="009D09FD"/>
    <w:rsid w:val="009D0A86"/>
    <w:rsid w:val="009D0F53"/>
    <w:rsid w:val="009D1033"/>
    <w:rsid w:val="009D120C"/>
    <w:rsid w:val="009D199D"/>
    <w:rsid w:val="009D1C13"/>
    <w:rsid w:val="009D2751"/>
    <w:rsid w:val="009D3494"/>
    <w:rsid w:val="009D37CC"/>
    <w:rsid w:val="009D3B62"/>
    <w:rsid w:val="009D3B79"/>
    <w:rsid w:val="009D3ED9"/>
    <w:rsid w:val="009D4E29"/>
    <w:rsid w:val="009D6098"/>
    <w:rsid w:val="009D62B6"/>
    <w:rsid w:val="009D6AD6"/>
    <w:rsid w:val="009D725D"/>
    <w:rsid w:val="009D72A5"/>
    <w:rsid w:val="009D7469"/>
    <w:rsid w:val="009D76EF"/>
    <w:rsid w:val="009D7730"/>
    <w:rsid w:val="009D7764"/>
    <w:rsid w:val="009E04D5"/>
    <w:rsid w:val="009E05DF"/>
    <w:rsid w:val="009E1510"/>
    <w:rsid w:val="009E1635"/>
    <w:rsid w:val="009E25F4"/>
    <w:rsid w:val="009E2932"/>
    <w:rsid w:val="009E2FC3"/>
    <w:rsid w:val="009E3041"/>
    <w:rsid w:val="009E3330"/>
    <w:rsid w:val="009E3BBB"/>
    <w:rsid w:val="009E4DDB"/>
    <w:rsid w:val="009E5139"/>
    <w:rsid w:val="009E5E0F"/>
    <w:rsid w:val="009E6345"/>
    <w:rsid w:val="009E6346"/>
    <w:rsid w:val="009E66AD"/>
    <w:rsid w:val="009E6FDC"/>
    <w:rsid w:val="009F1074"/>
    <w:rsid w:val="009F24EE"/>
    <w:rsid w:val="009F2534"/>
    <w:rsid w:val="009F2982"/>
    <w:rsid w:val="009F2FF5"/>
    <w:rsid w:val="009F3342"/>
    <w:rsid w:val="009F3897"/>
    <w:rsid w:val="009F3F7B"/>
    <w:rsid w:val="009F4F4C"/>
    <w:rsid w:val="009F56FF"/>
    <w:rsid w:val="009F66E6"/>
    <w:rsid w:val="009F7AB0"/>
    <w:rsid w:val="009F7AE3"/>
    <w:rsid w:val="009F7B7A"/>
    <w:rsid w:val="00A001CC"/>
    <w:rsid w:val="00A01BBB"/>
    <w:rsid w:val="00A02245"/>
    <w:rsid w:val="00A0281C"/>
    <w:rsid w:val="00A028BB"/>
    <w:rsid w:val="00A02B9D"/>
    <w:rsid w:val="00A02DEE"/>
    <w:rsid w:val="00A02E09"/>
    <w:rsid w:val="00A04254"/>
    <w:rsid w:val="00A05C9E"/>
    <w:rsid w:val="00A05F79"/>
    <w:rsid w:val="00A06ACC"/>
    <w:rsid w:val="00A0785E"/>
    <w:rsid w:val="00A10A6B"/>
    <w:rsid w:val="00A110E9"/>
    <w:rsid w:val="00A11311"/>
    <w:rsid w:val="00A11B45"/>
    <w:rsid w:val="00A1243C"/>
    <w:rsid w:val="00A13674"/>
    <w:rsid w:val="00A144E0"/>
    <w:rsid w:val="00A1469D"/>
    <w:rsid w:val="00A15ABC"/>
    <w:rsid w:val="00A165FE"/>
    <w:rsid w:val="00A16A01"/>
    <w:rsid w:val="00A17197"/>
    <w:rsid w:val="00A17A9E"/>
    <w:rsid w:val="00A201BC"/>
    <w:rsid w:val="00A207B9"/>
    <w:rsid w:val="00A20D32"/>
    <w:rsid w:val="00A2153B"/>
    <w:rsid w:val="00A21A15"/>
    <w:rsid w:val="00A21E8D"/>
    <w:rsid w:val="00A22277"/>
    <w:rsid w:val="00A22F72"/>
    <w:rsid w:val="00A23162"/>
    <w:rsid w:val="00A2342D"/>
    <w:rsid w:val="00A23C85"/>
    <w:rsid w:val="00A24100"/>
    <w:rsid w:val="00A250ED"/>
    <w:rsid w:val="00A252AA"/>
    <w:rsid w:val="00A26476"/>
    <w:rsid w:val="00A26492"/>
    <w:rsid w:val="00A268B5"/>
    <w:rsid w:val="00A26E97"/>
    <w:rsid w:val="00A26EF2"/>
    <w:rsid w:val="00A2756A"/>
    <w:rsid w:val="00A318B2"/>
    <w:rsid w:val="00A31A4C"/>
    <w:rsid w:val="00A31D3F"/>
    <w:rsid w:val="00A3204A"/>
    <w:rsid w:val="00A324C4"/>
    <w:rsid w:val="00A32E78"/>
    <w:rsid w:val="00A330AE"/>
    <w:rsid w:val="00A331F9"/>
    <w:rsid w:val="00A36B50"/>
    <w:rsid w:val="00A36F66"/>
    <w:rsid w:val="00A372FE"/>
    <w:rsid w:val="00A37795"/>
    <w:rsid w:val="00A37EFF"/>
    <w:rsid w:val="00A37FC2"/>
    <w:rsid w:val="00A41175"/>
    <w:rsid w:val="00A4157A"/>
    <w:rsid w:val="00A41A36"/>
    <w:rsid w:val="00A41C94"/>
    <w:rsid w:val="00A43AC2"/>
    <w:rsid w:val="00A43D7C"/>
    <w:rsid w:val="00A4480E"/>
    <w:rsid w:val="00A44C40"/>
    <w:rsid w:val="00A451F5"/>
    <w:rsid w:val="00A45404"/>
    <w:rsid w:val="00A46158"/>
    <w:rsid w:val="00A4773C"/>
    <w:rsid w:val="00A5006F"/>
    <w:rsid w:val="00A50206"/>
    <w:rsid w:val="00A50B04"/>
    <w:rsid w:val="00A50B84"/>
    <w:rsid w:val="00A50F4E"/>
    <w:rsid w:val="00A51099"/>
    <w:rsid w:val="00A513B6"/>
    <w:rsid w:val="00A518C4"/>
    <w:rsid w:val="00A51C17"/>
    <w:rsid w:val="00A51E05"/>
    <w:rsid w:val="00A51FD4"/>
    <w:rsid w:val="00A52B49"/>
    <w:rsid w:val="00A52DF1"/>
    <w:rsid w:val="00A531D7"/>
    <w:rsid w:val="00A53277"/>
    <w:rsid w:val="00A535E5"/>
    <w:rsid w:val="00A53A71"/>
    <w:rsid w:val="00A54094"/>
    <w:rsid w:val="00A5435F"/>
    <w:rsid w:val="00A54E01"/>
    <w:rsid w:val="00A55B18"/>
    <w:rsid w:val="00A55C7A"/>
    <w:rsid w:val="00A5620C"/>
    <w:rsid w:val="00A5667B"/>
    <w:rsid w:val="00A567DE"/>
    <w:rsid w:val="00A56B30"/>
    <w:rsid w:val="00A56D42"/>
    <w:rsid w:val="00A57156"/>
    <w:rsid w:val="00A577DA"/>
    <w:rsid w:val="00A57AFD"/>
    <w:rsid w:val="00A60032"/>
    <w:rsid w:val="00A608D8"/>
    <w:rsid w:val="00A60CEC"/>
    <w:rsid w:val="00A60E6F"/>
    <w:rsid w:val="00A60EBF"/>
    <w:rsid w:val="00A60F74"/>
    <w:rsid w:val="00A61952"/>
    <w:rsid w:val="00A61C80"/>
    <w:rsid w:val="00A63381"/>
    <w:rsid w:val="00A64BB8"/>
    <w:rsid w:val="00A65EE5"/>
    <w:rsid w:val="00A65F39"/>
    <w:rsid w:val="00A66003"/>
    <w:rsid w:val="00A660B9"/>
    <w:rsid w:val="00A664FD"/>
    <w:rsid w:val="00A67A53"/>
    <w:rsid w:val="00A67D9E"/>
    <w:rsid w:val="00A71721"/>
    <w:rsid w:val="00A71C65"/>
    <w:rsid w:val="00A727BB"/>
    <w:rsid w:val="00A72F6C"/>
    <w:rsid w:val="00A73024"/>
    <w:rsid w:val="00A736C5"/>
    <w:rsid w:val="00A7442E"/>
    <w:rsid w:val="00A7444C"/>
    <w:rsid w:val="00A74605"/>
    <w:rsid w:val="00A74A8C"/>
    <w:rsid w:val="00A74BA7"/>
    <w:rsid w:val="00A74CD9"/>
    <w:rsid w:val="00A74CF2"/>
    <w:rsid w:val="00A75145"/>
    <w:rsid w:val="00A7524D"/>
    <w:rsid w:val="00A76421"/>
    <w:rsid w:val="00A76A84"/>
    <w:rsid w:val="00A76C56"/>
    <w:rsid w:val="00A76E72"/>
    <w:rsid w:val="00A76F31"/>
    <w:rsid w:val="00A77597"/>
    <w:rsid w:val="00A77ACF"/>
    <w:rsid w:val="00A801C4"/>
    <w:rsid w:val="00A808F6"/>
    <w:rsid w:val="00A80C8B"/>
    <w:rsid w:val="00A81061"/>
    <w:rsid w:val="00A814CF"/>
    <w:rsid w:val="00A817FC"/>
    <w:rsid w:val="00A81ECC"/>
    <w:rsid w:val="00A820DB"/>
    <w:rsid w:val="00A824C3"/>
    <w:rsid w:val="00A834F9"/>
    <w:rsid w:val="00A8550F"/>
    <w:rsid w:val="00A86779"/>
    <w:rsid w:val="00A868AB"/>
    <w:rsid w:val="00A8697C"/>
    <w:rsid w:val="00A86C72"/>
    <w:rsid w:val="00A87071"/>
    <w:rsid w:val="00A8746C"/>
    <w:rsid w:val="00A904AE"/>
    <w:rsid w:val="00A9206F"/>
    <w:rsid w:val="00A9300A"/>
    <w:rsid w:val="00A937DB"/>
    <w:rsid w:val="00A950A9"/>
    <w:rsid w:val="00A9579C"/>
    <w:rsid w:val="00A959CB"/>
    <w:rsid w:val="00A96866"/>
    <w:rsid w:val="00A970EC"/>
    <w:rsid w:val="00A975A4"/>
    <w:rsid w:val="00A978BD"/>
    <w:rsid w:val="00AA001F"/>
    <w:rsid w:val="00AA020F"/>
    <w:rsid w:val="00AA06FF"/>
    <w:rsid w:val="00AA0B04"/>
    <w:rsid w:val="00AA0D83"/>
    <w:rsid w:val="00AA142B"/>
    <w:rsid w:val="00AA18EC"/>
    <w:rsid w:val="00AA1B50"/>
    <w:rsid w:val="00AA22BB"/>
    <w:rsid w:val="00AA23FB"/>
    <w:rsid w:val="00AA2A97"/>
    <w:rsid w:val="00AA42E8"/>
    <w:rsid w:val="00AA4EB5"/>
    <w:rsid w:val="00AA54DB"/>
    <w:rsid w:val="00AA5B05"/>
    <w:rsid w:val="00AA62AF"/>
    <w:rsid w:val="00AA6A25"/>
    <w:rsid w:val="00AA7E3A"/>
    <w:rsid w:val="00AA7E7C"/>
    <w:rsid w:val="00AB198D"/>
    <w:rsid w:val="00AB21C3"/>
    <w:rsid w:val="00AB2567"/>
    <w:rsid w:val="00AB3F16"/>
    <w:rsid w:val="00AB5279"/>
    <w:rsid w:val="00AB5643"/>
    <w:rsid w:val="00AB583C"/>
    <w:rsid w:val="00AB76ED"/>
    <w:rsid w:val="00AB7C2A"/>
    <w:rsid w:val="00AB7EC1"/>
    <w:rsid w:val="00AC02CE"/>
    <w:rsid w:val="00AC088F"/>
    <w:rsid w:val="00AC0CF1"/>
    <w:rsid w:val="00AC0FB7"/>
    <w:rsid w:val="00AC130A"/>
    <w:rsid w:val="00AC191A"/>
    <w:rsid w:val="00AC1C39"/>
    <w:rsid w:val="00AC21B1"/>
    <w:rsid w:val="00AC3191"/>
    <w:rsid w:val="00AC3952"/>
    <w:rsid w:val="00AC4CFB"/>
    <w:rsid w:val="00AC7892"/>
    <w:rsid w:val="00AC7D18"/>
    <w:rsid w:val="00AD00EB"/>
    <w:rsid w:val="00AD01FB"/>
    <w:rsid w:val="00AD08A0"/>
    <w:rsid w:val="00AD0C0E"/>
    <w:rsid w:val="00AD1631"/>
    <w:rsid w:val="00AD1863"/>
    <w:rsid w:val="00AD1B74"/>
    <w:rsid w:val="00AD236A"/>
    <w:rsid w:val="00AD250C"/>
    <w:rsid w:val="00AD2965"/>
    <w:rsid w:val="00AD3BA0"/>
    <w:rsid w:val="00AD559C"/>
    <w:rsid w:val="00AD674D"/>
    <w:rsid w:val="00AD6C87"/>
    <w:rsid w:val="00AD6EAA"/>
    <w:rsid w:val="00AD73D6"/>
    <w:rsid w:val="00AD7513"/>
    <w:rsid w:val="00AD77A5"/>
    <w:rsid w:val="00AD792E"/>
    <w:rsid w:val="00AE07AA"/>
    <w:rsid w:val="00AE196F"/>
    <w:rsid w:val="00AE2A00"/>
    <w:rsid w:val="00AE2D72"/>
    <w:rsid w:val="00AE35BB"/>
    <w:rsid w:val="00AE4001"/>
    <w:rsid w:val="00AE4B3C"/>
    <w:rsid w:val="00AE4C00"/>
    <w:rsid w:val="00AE4E9F"/>
    <w:rsid w:val="00AE59E4"/>
    <w:rsid w:val="00AE5B70"/>
    <w:rsid w:val="00AE6D4E"/>
    <w:rsid w:val="00AE7F57"/>
    <w:rsid w:val="00AF0507"/>
    <w:rsid w:val="00AF05FB"/>
    <w:rsid w:val="00AF0819"/>
    <w:rsid w:val="00AF17C0"/>
    <w:rsid w:val="00AF1C9C"/>
    <w:rsid w:val="00AF2D8F"/>
    <w:rsid w:val="00AF3348"/>
    <w:rsid w:val="00AF39B3"/>
    <w:rsid w:val="00AF3B0B"/>
    <w:rsid w:val="00AF436F"/>
    <w:rsid w:val="00AF4404"/>
    <w:rsid w:val="00AF4BB9"/>
    <w:rsid w:val="00AF5133"/>
    <w:rsid w:val="00AF53DC"/>
    <w:rsid w:val="00AF5C72"/>
    <w:rsid w:val="00AF6258"/>
    <w:rsid w:val="00AF66FF"/>
    <w:rsid w:val="00AF69BD"/>
    <w:rsid w:val="00AF6C55"/>
    <w:rsid w:val="00AF7852"/>
    <w:rsid w:val="00AF7B18"/>
    <w:rsid w:val="00AF7B84"/>
    <w:rsid w:val="00AF7F9A"/>
    <w:rsid w:val="00B00AFB"/>
    <w:rsid w:val="00B014F4"/>
    <w:rsid w:val="00B01605"/>
    <w:rsid w:val="00B018B1"/>
    <w:rsid w:val="00B01BD9"/>
    <w:rsid w:val="00B01D87"/>
    <w:rsid w:val="00B020CB"/>
    <w:rsid w:val="00B0446C"/>
    <w:rsid w:val="00B04748"/>
    <w:rsid w:val="00B04D33"/>
    <w:rsid w:val="00B05365"/>
    <w:rsid w:val="00B07BB9"/>
    <w:rsid w:val="00B10FB5"/>
    <w:rsid w:val="00B110E1"/>
    <w:rsid w:val="00B1229E"/>
    <w:rsid w:val="00B12D9D"/>
    <w:rsid w:val="00B12EFE"/>
    <w:rsid w:val="00B1355D"/>
    <w:rsid w:val="00B14803"/>
    <w:rsid w:val="00B16300"/>
    <w:rsid w:val="00B163C7"/>
    <w:rsid w:val="00B1672E"/>
    <w:rsid w:val="00B173C0"/>
    <w:rsid w:val="00B174F1"/>
    <w:rsid w:val="00B17589"/>
    <w:rsid w:val="00B17A10"/>
    <w:rsid w:val="00B17DA0"/>
    <w:rsid w:val="00B17E95"/>
    <w:rsid w:val="00B20D7B"/>
    <w:rsid w:val="00B21507"/>
    <w:rsid w:val="00B21D22"/>
    <w:rsid w:val="00B23C7F"/>
    <w:rsid w:val="00B2442B"/>
    <w:rsid w:val="00B247B8"/>
    <w:rsid w:val="00B25182"/>
    <w:rsid w:val="00B25227"/>
    <w:rsid w:val="00B25F22"/>
    <w:rsid w:val="00B2639A"/>
    <w:rsid w:val="00B26DDD"/>
    <w:rsid w:val="00B27362"/>
    <w:rsid w:val="00B27445"/>
    <w:rsid w:val="00B27ABE"/>
    <w:rsid w:val="00B27E66"/>
    <w:rsid w:val="00B30A81"/>
    <w:rsid w:val="00B31418"/>
    <w:rsid w:val="00B321AB"/>
    <w:rsid w:val="00B33388"/>
    <w:rsid w:val="00B33389"/>
    <w:rsid w:val="00B333CA"/>
    <w:rsid w:val="00B336DF"/>
    <w:rsid w:val="00B3370A"/>
    <w:rsid w:val="00B349AF"/>
    <w:rsid w:val="00B34AC0"/>
    <w:rsid w:val="00B34CE5"/>
    <w:rsid w:val="00B35E6D"/>
    <w:rsid w:val="00B366FF"/>
    <w:rsid w:val="00B36855"/>
    <w:rsid w:val="00B36C64"/>
    <w:rsid w:val="00B37AEA"/>
    <w:rsid w:val="00B37B10"/>
    <w:rsid w:val="00B40595"/>
    <w:rsid w:val="00B40CB5"/>
    <w:rsid w:val="00B42158"/>
    <w:rsid w:val="00B4227C"/>
    <w:rsid w:val="00B43184"/>
    <w:rsid w:val="00B43C82"/>
    <w:rsid w:val="00B44051"/>
    <w:rsid w:val="00B44A69"/>
    <w:rsid w:val="00B44BE2"/>
    <w:rsid w:val="00B44DCD"/>
    <w:rsid w:val="00B44E34"/>
    <w:rsid w:val="00B4587A"/>
    <w:rsid w:val="00B45E6E"/>
    <w:rsid w:val="00B46233"/>
    <w:rsid w:val="00B467C4"/>
    <w:rsid w:val="00B474D5"/>
    <w:rsid w:val="00B47E15"/>
    <w:rsid w:val="00B5006B"/>
    <w:rsid w:val="00B51A67"/>
    <w:rsid w:val="00B51B1B"/>
    <w:rsid w:val="00B51D2A"/>
    <w:rsid w:val="00B51D6B"/>
    <w:rsid w:val="00B52BF8"/>
    <w:rsid w:val="00B532EC"/>
    <w:rsid w:val="00B54F50"/>
    <w:rsid w:val="00B55AE5"/>
    <w:rsid w:val="00B55D13"/>
    <w:rsid w:val="00B56705"/>
    <w:rsid w:val="00B56798"/>
    <w:rsid w:val="00B56E13"/>
    <w:rsid w:val="00B57160"/>
    <w:rsid w:val="00B57505"/>
    <w:rsid w:val="00B57863"/>
    <w:rsid w:val="00B57F00"/>
    <w:rsid w:val="00B60B9A"/>
    <w:rsid w:val="00B6112D"/>
    <w:rsid w:val="00B619AF"/>
    <w:rsid w:val="00B6266A"/>
    <w:rsid w:val="00B62A24"/>
    <w:rsid w:val="00B63005"/>
    <w:rsid w:val="00B6363F"/>
    <w:rsid w:val="00B636C8"/>
    <w:rsid w:val="00B64AEC"/>
    <w:rsid w:val="00B64F26"/>
    <w:rsid w:val="00B650EA"/>
    <w:rsid w:val="00B65292"/>
    <w:rsid w:val="00B659F0"/>
    <w:rsid w:val="00B66624"/>
    <w:rsid w:val="00B673E1"/>
    <w:rsid w:val="00B67E3C"/>
    <w:rsid w:val="00B70A98"/>
    <w:rsid w:val="00B71812"/>
    <w:rsid w:val="00B71B52"/>
    <w:rsid w:val="00B7224C"/>
    <w:rsid w:val="00B726E6"/>
    <w:rsid w:val="00B72F44"/>
    <w:rsid w:val="00B73402"/>
    <w:rsid w:val="00B7364B"/>
    <w:rsid w:val="00B73CB9"/>
    <w:rsid w:val="00B73D23"/>
    <w:rsid w:val="00B747DF"/>
    <w:rsid w:val="00B76935"/>
    <w:rsid w:val="00B77181"/>
    <w:rsid w:val="00B77234"/>
    <w:rsid w:val="00B776BB"/>
    <w:rsid w:val="00B7771D"/>
    <w:rsid w:val="00B7789D"/>
    <w:rsid w:val="00B77B34"/>
    <w:rsid w:val="00B80D22"/>
    <w:rsid w:val="00B81589"/>
    <w:rsid w:val="00B81713"/>
    <w:rsid w:val="00B81896"/>
    <w:rsid w:val="00B81C6E"/>
    <w:rsid w:val="00B823BB"/>
    <w:rsid w:val="00B83367"/>
    <w:rsid w:val="00B83A81"/>
    <w:rsid w:val="00B848A7"/>
    <w:rsid w:val="00B85050"/>
    <w:rsid w:val="00B85B2A"/>
    <w:rsid w:val="00B85DE4"/>
    <w:rsid w:val="00B86505"/>
    <w:rsid w:val="00B86682"/>
    <w:rsid w:val="00B8733B"/>
    <w:rsid w:val="00B876DD"/>
    <w:rsid w:val="00B87DF1"/>
    <w:rsid w:val="00B90B43"/>
    <w:rsid w:val="00B91902"/>
    <w:rsid w:val="00B92E72"/>
    <w:rsid w:val="00B93093"/>
    <w:rsid w:val="00B93285"/>
    <w:rsid w:val="00B941E6"/>
    <w:rsid w:val="00B94A91"/>
    <w:rsid w:val="00B951BF"/>
    <w:rsid w:val="00B95205"/>
    <w:rsid w:val="00B95458"/>
    <w:rsid w:val="00B956A2"/>
    <w:rsid w:val="00B95A44"/>
    <w:rsid w:val="00B9617B"/>
    <w:rsid w:val="00B97ABE"/>
    <w:rsid w:val="00B97DCD"/>
    <w:rsid w:val="00BA0656"/>
    <w:rsid w:val="00BA08B2"/>
    <w:rsid w:val="00BA1DCB"/>
    <w:rsid w:val="00BA2473"/>
    <w:rsid w:val="00BA247E"/>
    <w:rsid w:val="00BA2DC4"/>
    <w:rsid w:val="00BA32AB"/>
    <w:rsid w:val="00BA37D6"/>
    <w:rsid w:val="00BA3D0F"/>
    <w:rsid w:val="00BA3F78"/>
    <w:rsid w:val="00BA4027"/>
    <w:rsid w:val="00BA404C"/>
    <w:rsid w:val="00BA4D09"/>
    <w:rsid w:val="00BA54B3"/>
    <w:rsid w:val="00BA5593"/>
    <w:rsid w:val="00BA5969"/>
    <w:rsid w:val="00BA59CB"/>
    <w:rsid w:val="00BA5CCE"/>
    <w:rsid w:val="00BA6098"/>
    <w:rsid w:val="00BA61EE"/>
    <w:rsid w:val="00BA6D2D"/>
    <w:rsid w:val="00BA6FCF"/>
    <w:rsid w:val="00BA7000"/>
    <w:rsid w:val="00BA7117"/>
    <w:rsid w:val="00BB0912"/>
    <w:rsid w:val="00BB0D05"/>
    <w:rsid w:val="00BB1EC1"/>
    <w:rsid w:val="00BB1F65"/>
    <w:rsid w:val="00BB27EB"/>
    <w:rsid w:val="00BB2F0C"/>
    <w:rsid w:val="00BB3A91"/>
    <w:rsid w:val="00BB3B98"/>
    <w:rsid w:val="00BB44DF"/>
    <w:rsid w:val="00BB45FF"/>
    <w:rsid w:val="00BB4838"/>
    <w:rsid w:val="00BB65C9"/>
    <w:rsid w:val="00BB66B9"/>
    <w:rsid w:val="00BB79C4"/>
    <w:rsid w:val="00BB7D7D"/>
    <w:rsid w:val="00BB7FF8"/>
    <w:rsid w:val="00BC0810"/>
    <w:rsid w:val="00BC1426"/>
    <w:rsid w:val="00BC2088"/>
    <w:rsid w:val="00BC282A"/>
    <w:rsid w:val="00BC288E"/>
    <w:rsid w:val="00BC4A34"/>
    <w:rsid w:val="00BC5066"/>
    <w:rsid w:val="00BC56DF"/>
    <w:rsid w:val="00BC59D6"/>
    <w:rsid w:val="00BC60D3"/>
    <w:rsid w:val="00BC6D5F"/>
    <w:rsid w:val="00BC7927"/>
    <w:rsid w:val="00BC7F7B"/>
    <w:rsid w:val="00BD07F7"/>
    <w:rsid w:val="00BD104C"/>
    <w:rsid w:val="00BD115F"/>
    <w:rsid w:val="00BD116F"/>
    <w:rsid w:val="00BD1DFD"/>
    <w:rsid w:val="00BD2870"/>
    <w:rsid w:val="00BD2947"/>
    <w:rsid w:val="00BD2B17"/>
    <w:rsid w:val="00BD2D2A"/>
    <w:rsid w:val="00BD3CA8"/>
    <w:rsid w:val="00BD4137"/>
    <w:rsid w:val="00BD48B7"/>
    <w:rsid w:val="00BD4C41"/>
    <w:rsid w:val="00BD4D06"/>
    <w:rsid w:val="00BD509F"/>
    <w:rsid w:val="00BD61C3"/>
    <w:rsid w:val="00BD6CC8"/>
    <w:rsid w:val="00BD6FF6"/>
    <w:rsid w:val="00BD7CDE"/>
    <w:rsid w:val="00BE039E"/>
    <w:rsid w:val="00BE19AA"/>
    <w:rsid w:val="00BE1EDA"/>
    <w:rsid w:val="00BE2382"/>
    <w:rsid w:val="00BE2DC6"/>
    <w:rsid w:val="00BE2E78"/>
    <w:rsid w:val="00BE45BA"/>
    <w:rsid w:val="00BE46DE"/>
    <w:rsid w:val="00BE4867"/>
    <w:rsid w:val="00BE4ACC"/>
    <w:rsid w:val="00BE4B96"/>
    <w:rsid w:val="00BE5983"/>
    <w:rsid w:val="00BE5C19"/>
    <w:rsid w:val="00BE6765"/>
    <w:rsid w:val="00BE683A"/>
    <w:rsid w:val="00BE725A"/>
    <w:rsid w:val="00BE7F28"/>
    <w:rsid w:val="00BF131A"/>
    <w:rsid w:val="00BF14A7"/>
    <w:rsid w:val="00BF1553"/>
    <w:rsid w:val="00BF1679"/>
    <w:rsid w:val="00BF205D"/>
    <w:rsid w:val="00BF3740"/>
    <w:rsid w:val="00BF3897"/>
    <w:rsid w:val="00BF3C26"/>
    <w:rsid w:val="00BF3FF1"/>
    <w:rsid w:val="00BF41FF"/>
    <w:rsid w:val="00BF4E93"/>
    <w:rsid w:val="00BF4F7A"/>
    <w:rsid w:val="00BF5F71"/>
    <w:rsid w:val="00BF6890"/>
    <w:rsid w:val="00BF6977"/>
    <w:rsid w:val="00BF7401"/>
    <w:rsid w:val="00BF7E4C"/>
    <w:rsid w:val="00C002D6"/>
    <w:rsid w:val="00C00765"/>
    <w:rsid w:val="00C008FA"/>
    <w:rsid w:val="00C01344"/>
    <w:rsid w:val="00C01CA8"/>
    <w:rsid w:val="00C02113"/>
    <w:rsid w:val="00C02805"/>
    <w:rsid w:val="00C02C25"/>
    <w:rsid w:val="00C03F67"/>
    <w:rsid w:val="00C04A6D"/>
    <w:rsid w:val="00C06D39"/>
    <w:rsid w:val="00C06FA5"/>
    <w:rsid w:val="00C075A1"/>
    <w:rsid w:val="00C1069D"/>
    <w:rsid w:val="00C10C59"/>
    <w:rsid w:val="00C116D6"/>
    <w:rsid w:val="00C11BD5"/>
    <w:rsid w:val="00C11FA3"/>
    <w:rsid w:val="00C1208C"/>
    <w:rsid w:val="00C1245F"/>
    <w:rsid w:val="00C12D26"/>
    <w:rsid w:val="00C132B8"/>
    <w:rsid w:val="00C1387D"/>
    <w:rsid w:val="00C138C7"/>
    <w:rsid w:val="00C138D1"/>
    <w:rsid w:val="00C13D40"/>
    <w:rsid w:val="00C1464C"/>
    <w:rsid w:val="00C14737"/>
    <w:rsid w:val="00C15A54"/>
    <w:rsid w:val="00C15B57"/>
    <w:rsid w:val="00C173D5"/>
    <w:rsid w:val="00C17A10"/>
    <w:rsid w:val="00C17C71"/>
    <w:rsid w:val="00C2036F"/>
    <w:rsid w:val="00C20410"/>
    <w:rsid w:val="00C20577"/>
    <w:rsid w:val="00C21291"/>
    <w:rsid w:val="00C21493"/>
    <w:rsid w:val="00C218E4"/>
    <w:rsid w:val="00C21F39"/>
    <w:rsid w:val="00C221D0"/>
    <w:rsid w:val="00C22213"/>
    <w:rsid w:val="00C22CA7"/>
    <w:rsid w:val="00C235AA"/>
    <w:rsid w:val="00C2387E"/>
    <w:rsid w:val="00C23B34"/>
    <w:rsid w:val="00C23E1C"/>
    <w:rsid w:val="00C23F38"/>
    <w:rsid w:val="00C24076"/>
    <w:rsid w:val="00C24675"/>
    <w:rsid w:val="00C24A72"/>
    <w:rsid w:val="00C24B93"/>
    <w:rsid w:val="00C25220"/>
    <w:rsid w:val="00C25840"/>
    <w:rsid w:val="00C25936"/>
    <w:rsid w:val="00C26204"/>
    <w:rsid w:val="00C26C28"/>
    <w:rsid w:val="00C26CCE"/>
    <w:rsid w:val="00C26D2D"/>
    <w:rsid w:val="00C27F73"/>
    <w:rsid w:val="00C27FF0"/>
    <w:rsid w:val="00C30073"/>
    <w:rsid w:val="00C3039B"/>
    <w:rsid w:val="00C308DA"/>
    <w:rsid w:val="00C30BB1"/>
    <w:rsid w:val="00C3108C"/>
    <w:rsid w:val="00C31176"/>
    <w:rsid w:val="00C315F2"/>
    <w:rsid w:val="00C31814"/>
    <w:rsid w:val="00C31A6D"/>
    <w:rsid w:val="00C320C9"/>
    <w:rsid w:val="00C3284F"/>
    <w:rsid w:val="00C33199"/>
    <w:rsid w:val="00C3319F"/>
    <w:rsid w:val="00C3397F"/>
    <w:rsid w:val="00C33D1E"/>
    <w:rsid w:val="00C33D39"/>
    <w:rsid w:val="00C340F0"/>
    <w:rsid w:val="00C34492"/>
    <w:rsid w:val="00C35853"/>
    <w:rsid w:val="00C36F9A"/>
    <w:rsid w:val="00C376B7"/>
    <w:rsid w:val="00C40B92"/>
    <w:rsid w:val="00C4183B"/>
    <w:rsid w:val="00C418D9"/>
    <w:rsid w:val="00C41D80"/>
    <w:rsid w:val="00C42186"/>
    <w:rsid w:val="00C42868"/>
    <w:rsid w:val="00C42C1A"/>
    <w:rsid w:val="00C42F2A"/>
    <w:rsid w:val="00C4403A"/>
    <w:rsid w:val="00C44A97"/>
    <w:rsid w:val="00C454B4"/>
    <w:rsid w:val="00C45A95"/>
    <w:rsid w:val="00C4615C"/>
    <w:rsid w:val="00C46D84"/>
    <w:rsid w:val="00C47CD0"/>
    <w:rsid w:val="00C502B7"/>
    <w:rsid w:val="00C50751"/>
    <w:rsid w:val="00C524A1"/>
    <w:rsid w:val="00C53055"/>
    <w:rsid w:val="00C5306D"/>
    <w:rsid w:val="00C5352D"/>
    <w:rsid w:val="00C54425"/>
    <w:rsid w:val="00C54CE8"/>
    <w:rsid w:val="00C55A19"/>
    <w:rsid w:val="00C55A7F"/>
    <w:rsid w:val="00C5715E"/>
    <w:rsid w:val="00C57723"/>
    <w:rsid w:val="00C57CB9"/>
    <w:rsid w:val="00C60F24"/>
    <w:rsid w:val="00C6319E"/>
    <w:rsid w:val="00C63509"/>
    <w:rsid w:val="00C63968"/>
    <w:rsid w:val="00C64CAF"/>
    <w:rsid w:val="00C64D38"/>
    <w:rsid w:val="00C64F83"/>
    <w:rsid w:val="00C65C5B"/>
    <w:rsid w:val="00C65CE6"/>
    <w:rsid w:val="00C66029"/>
    <w:rsid w:val="00C6643A"/>
    <w:rsid w:val="00C674BA"/>
    <w:rsid w:val="00C67BAA"/>
    <w:rsid w:val="00C67CD4"/>
    <w:rsid w:val="00C70416"/>
    <w:rsid w:val="00C7054E"/>
    <w:rsid w:val="00C7125A"/>
    <w:rsid w:val="00C7155F"/>
    <w:rsid w:val="00C720D2"/>
    <w:rsid w:val="00C7251C"/>
    <w:rsid w:val="00C72D06"/>
    <w:rsid w:val="00C7316A"/>
    <w:rsid w:val="00C73AE2"/>
    <w:rsid w:val="00C73FCE"/>
    <w:rsid w:val="00C746B8"/>
    <w:rsid w:val="00C74946"/>
    <w:rsid w:val="00C75FF6"/>
    <w:rsid w:val="00C76032"/>
    <w:rsid w:val="00C765F0"/>
    <w:rsid w:val="00C77044"/>
    <w:rsid w:val="00C777DC"/>
    <w:rsid w:val="00C7781D"/>
    <w:rsid w:val="00C77BD3"/>
    <w:rsid w:val="00C77C13"/>
    <w:rsid w:val="00C77DA0"/>
    <w:rsid w:val="00C77EB6"/>
    <w:rsid w:val="00C804E3"/>
    <w:rsid w:val="00C8122C"/>
    <w:rsid w:val="00C81D60"/>
    <w:rsid w:val="00C81E2C"/>
    <w:rsid w:val="00C81F18"/>
    <w:rsid w:val="00C81FE7"/>
    <w:rsid w:val="00C824AB"/>
    <w:rsid w:val="00C82DD6"/>
    <w:rsid w:val="00C8393C"/>
    <w:rsid w:val="00C84E71"/>
    <w:rsid w:val="00C85533"/>
    <w:rsid w:val="00C85537"/>
    <w:rsid w:val="00C85D6B"/>
    <w:rsid w:val="00C85F28"/>
    <w:rsid w:val="00C86274"/>
    <w:rsid w:val="00C863D7"/>
    <w:rsid w:val="00C8696A"/>
    <w:rsid w:val="00C8795D"/>
    <w:rsid w:val="00C879B6"/>
    <w:rsid w:val="00C90661"/>
    <w:rsid w:val="00C908CF"/>
    <w:rsid w:val="00C90D01"/>
    <w:rsid w:val="00C93022"/>
    <w:rsid w:val="00C93198"/>
    <w:rsid w:val="00C93DD9"/>
    <w:rsid w:val="00C93E37"/>
    <w:rsid w:val="00C93F43"/>
    <w:rsid w:val="00C955CD"/>
    <w:rsid w:val="00C95643"/>
    <w:rsid w:val="00C95720"/>
    <w:rsid w:val="00C96275"/>
    <w:rsid w:val="00C96B01"/>
    <w:rsid w:val="00C96D89"/>
    <w:rsid w:val="00C972F7"/>
    <w:rsid w:val="00CA00CC"/>
    <w:rsid w:val="00CA02AD"/>
    <w:rsid w:val="00CA0829"/>
    <w:rsid w:val="00CA0AC9"/>
    <w:rsid w:val="00CA12EF"/>
    <w:rsid w:val="00CA18E9"/>
    <w:rsid w:val="00CA1AE6"/>
    <w:rsid w:val="00CA1C0C"/>
    <w:rsid w:val="00CA20EC"/>
    <w:rsid w:val="00CA2156"/>
    <w:rsid w:val="00CA3D4F"/>
    <w:rsid w:val="00CA4EAD"/>
    <w:rsid w:val="00CA5049"/>
    <w:rsid w:val="00CA5496"/>
    <w:rsid w:val="00CA5544"/>
    <w:rsid w:val="00CA57F3"/>
    <w:rsid w:val="00CA5F6D"/>
    <w:rsid w:val="00CA661C"/>
    <w:rsid w:val="00CA6878"/>
    <w:rsid w:val="00CA7D34"/>
    <w:rsid w:val="00CA7F1C"/>
    <w:rsid w:val="00CB02C6"/>
    <w:rsid w:val="00CB06CD"/>
    <w:rsid w:val="00CB10AE"/>
    <w:rsid w:val="00CB14D7"/>
    <w:rsid w:val="00CB24AF"/>
    <w:rsid w:val="00CB2A3D"/>
    <w:rsid w:val="00CB3104"/>
    <w:rsid w:val="00CB34A0"/>
    <w:rsid w:val="00CB356E"/>
    <w:rsid w:val="00CB388F"/>
    <w:rsid w:val="00CB393F"/>
    <w:rsid w:val="00CB3AA7"/>
    <w:rsid w:val="00CB3D9C"/>
    <w:rsid w:val="00CB42B6"/>
    <w:rsid w:val="00CB50B9"/>
    <w:rsid w:val="00CB5281"/>
    <w:rsid w:val="00CB53B9"/>
    <w:rsid w:val="00CB5562"/>
    <w:rsid w:val="00CB5833"/>
    <w:rsid w:val="00CB5CB3"/>
    <w:rsid w:val="00CB7474"/>
    <w:rsid w:val="00CB7BC1"/>
    <w:rsid w:val="00CB7EAE"/>
    <w:rsid w:val="00CC0171"/>
    <w:rsid w:val="00CC066B"/>
    <w:rsid w:val="00CC0FA0"/>
    <w:rsid w:val="00CC1227"/>
    <w:rsid w:val="00CC1483"/>
    <w:rsid w:val="00CC14FD"/>
    <w:rsid w:val="00CC22B5"/>
    <w:rsid w:val="00CC29E2"/>
    <w:rsid w:val="00CC498F"/>
    <w:rsid w:val="00CC4CEB"/>
    <w:rsid w:val="00CC4D2E"/>
    <w:rsid w:val="00CC5D2B"/>
    <w:rsid w:val="00CC64F4"/>
    <w:rsid w:val="00CC74CB"/>
    <w:rsid w:val="00CC7575"/>
    <w:rsid w:val="00CC75AB"/>
    <w:rsid w:val="00CC7B9D"/>
    <w:rsid w:val="00CC7D4D"/>
    <w:rsid w:val="00CC7F7C"/>
    <w:rsid w:val="00CD07D9"/>
    <w:rsid w:val="00CD0B53"/>
    <w:rsid w:val="00CD0E50"/>
    <w:rsid w:val="00CD166A"/>
    <w:rsid w:val="00CD1C59"/>
    <w:rsid w:val="00CD2102"/>
    <w:rsid w:val="00CD2401"/>
    <w:rsid w:val="00CD3478"/>
    <w:rsid w:val="00CD3917"/>
    <w:rsid w:val="00CD39CB"/>
    <w:rsid w:val="00CD3B5F"/>
    <w:rsid w:val="00CD3F49"/>
    <w:rsid w:val="00CD495F"/>
    <w:rsid w:val="00CD51A6"/>
    <w:rsid w:val="00CD5484"/>
    <w:rsid w:val="00CD5535"/>
    <w:rsid w:val="00CD7011"/>
    <w:rsid w:val="00CD706F"/>
    <w:rsid w:val="00CD70E1"/>
    <w:rsid w:val="00CD79CA"/>
    <w:rsid w:val="00CE0647"/>
    <w:rsid w:val="00CE08FE"/>
    <w:rsid w:val="00CE0AA2"/>
    <w:rsid w:val="00CE139D"/>
    <w:rsid w:val="00CE1858"/>
    <w:rsid w:val="00CE1DC9"/>
    <w:rsid w:val="00CE27A2"/>
    <w:rsid w:val="00CE2F99"/>
    <w:rsid w:val="00CE2FF8"/>
    <w:rsid w:val="00CE35B6"/>
    <w:rsid w:val="00CE476D"/>
    <w:rsid w:val="00CE4B4E"/>
    <w:rsid w:val="00CE6004"/>
    <w:rsid w:val="00CE6614"/>
    <w:rsid w:val="00CE6C21"/>
    <w:rsid w:val="00CE770B"/>
    <w:rsid w:val="00CF0A4B"/>
    <w:rsid w:val="00CF10B6"/>
    <w:rsid w:val="00CF1111"/>
    <w:rsid w:val="00CF130D"/>
    <w:rsid w:val="00CF24AF"/>
    <w:rsid w:val="00CF2A51"/>
    <w:rsid w:val="00CF2EDA"/>
    <w:rsid w:val="00CF2F5D"/>
    <w:rsid w:val="00CF325D"/>
    <w:rsid w:val="00CF3533"/>
    <w:rsid w:val="00CF3945"/>
    <w:rsid w:val="00CF4169"/>
    <w:rsid w:val="00CF4E5A"/>
    <w:rsid w:val="00CF529E"/>
    <w:rsid w:val="00CF5A5A"/>
    <w:rsid w:val="00CF60A5"/>
    <w:rsid w:val="00CF6259"/>
    <w:rsid w:val="00CF66FB"/>
    <w:rsid w:val="00CF6CE0"/>
    <w:rsid w:val="00CF7B64"/>
    <w:rsid w:val="00D00694"/>
    <w:rsid w:val="00D007C5"/>
    <w:rsid w:val="00D0147B"/>
    <w:rsid w:val="00D016A3"/>
    <w:rsid w:val="00D01BA3"/>
    <w:rsid w:val="00D03440"/>
    <w:rsid w:val="00D03D09"/>
    <w:rsid w:val="00D03DEF"/>
    <w:rsid w:val="00D03E3B"/>
    <w:rsid w:val="00D0402A"/>
    <w:rsid w:val="00D04042"/>
    <w:rsid w:val="00D04C23"/>
    <w:rsid w:val="00D05705"/>
    <w:rsid w:val="00D057A4"/>
    <w:rsid w:val="00D05DED"/>
    <w:rsid w:val="00D0646A"/>
    <w:rsid w:val="00D0648A"/>
    <w:rsid w:val="00D06AB6"/>
    <w:rsid w:val="00D06F10"/>
    <w:rsid w:val="00D06FA0"/>
    <w:rsid w:val="00D07550"/>
    <w:rsid w:val="00D1005C"/>
    <w:rsid w:val="00D1085A"/>
    <w:rsid w:val="00D11088"/>
    <w:rsid w:val="00D1149F"/>
    <w:rsid w:val="00D116D5"/>
    <w:rsid w:val="00D1216C"/>
    <w:rsid w:val="00D12675"/>
    <w:rsid w:val="00D132C2"/>
    <w:rsid w:val="00D13527"/>
    <w:rsid w:val="00D1367F"/>
    <w:rsid w:val="00D13B7D"/>
    <w:rsid w:val="00D13D0F"/>
    <w:rsid w:val="00D14766"/>
    <w:rsid w:val="00D14AB7"/>
    <w:rsid w:val="00D14BDB"/>
    <w:rsid w:val="00D14C94"/>
    <w:rsid w:val="00D15232"/>
    <w:rsid w:val="00D1612A"/>
    <w:rsid w:val="00D16B6A"/>
    <w:rsid w:val="00D1709E"/>
    <w:rsid w:val="00D172FC"/>
    <w:rsid w:val="00D1754F"/>
    <w:rsid w:val="00D17B29"/>
    <w:rsid w:val="00D205A4"/>
    <w:rsid w:val="00D207CD"/>
    <w:rsid w:val="00D20B9D"/>
    <w:rsid w:val="00D20C9D"/>
    <w:rsid w:val="00D22230"/>
    <w:rsid w:val="00D23976"/>
    <w:rsid w:val="00D23B77"/>
    <w:rsid w:val="00D23F8A"/>
    <w:rsid w:val="00D24290"/>
    <w:rsid w:val="00D24761"/>
    <w:rsid w:val="00D24F7B"/>
    <w:rsid w:val="00D253FD"/>
    <w:rsid w:val="00D26101"/>
    <w:rsid w:val="00D263ED"/>
    <w:rsid w:val="00D27432"/>
    <w:rsid w:val="00D27670"/>
    <w:rsid w:val="00D27DF3"/>
    <w:rsid w:val="00D27E9D"/>
    <w:rsid w:val="00D305B7"/>
    <w:rsid w:val="00D30DE6"/>
    <w:rsid w:val="00D3139E"/>
    <w:rsid w:val="00D314B2"/>
    <w:rsid w:val="00D315CF"/>
    <w:rsid w:val="00D32016"/>
    <w:rsid w:val="00D324F7"/>
    <w:rsid w:val="00D33617"/>
    <w:rsid w:val="00D33E66"/>
    <w:rsid w:val="00D34848"/>
    <w:rsid w:val="00D348EC"/>
    <w:rsid w:val="00D34CEC"/>
    <w:rsid w:val="00D3503F"/>
    <w:rsid w:val="00D357FF"/>
    <w:rsid w:val="00D36768"/>
    <w:rsid w:val="00D36945"/>
    <w:rsid w:val="00D36B5A"/>
    <w:rsid w:val="00D36C2C"/>
    <w:rsid w:val="00D36DDE"/>
    <w:rsid w:val="00D36F68"/>
    <w:rsid w:val="00D377A4"/>
    <w:rsid w:val="00D37CD7"/>
    <w:rsid w:val="00D37D69"/>
    <w:rsid w:val="00D37F60"/>
    <w:rsid w:val="00D40B9C"/>
    <w:rsid w:val="00D40D85"/>
    <w:rsid w:val="00D41C2C"/>
    <w:rsid w:val="00D41E61"/>
    <w:rsid w:val="00D42995"/>
    <w:rsid w:val="00D43D78"/>
    <w:rsid w:val="00D44220"/>
    <w:rsid w:val="00D44E60"/>
    <w:rsid w:val="00D45532"/>
    <w:rsid w:val="00D45673"/>
    <w:rsid w:val="00D460BE"/>
    <w:rsid w:val="00D4612C"/>
    <w:rsid w:val="00D46D43"/>
    <w:rsid w:val="00D47650"/>
    <w:rsid w:val="00D47FB7"/>
    <w:rsid w:val="00D50202"/>
    <w:rsid w:val="00D5197A"/>
    <w:rsid w:val="00D5323B"/>
    <w:rsid w:val="00D53478"/>
    <w:rsid w:val="00D53DA0"/>
    <w:rsid w:val="00D5400E"/>
    <w:rsid w:val="00D542B3"/>
    <w:rsid w:val="00D55741"/>
    <w:rsid w:val="00D55C55"/>
    <w:rsid w:val="00D572DF"/>
    <w:rsid w:val="00D60A69"/>
    <w:rsid w:val="00D60F60"/>
    <w:rsid w:val="00D60F93"/>
    <w:rsid w:val="00D61B81"/>
    <w:rsid w:val="00D61D3C"/>
    <w:rsid w:val="00D61EF1"/>
    <w:rsid w:val="00D623B0"/>
    <w:rsid w:val="00D62D09"/>
    <w:rsid w:val="00D6319B"/>
    <w:rsid w:val="00D6334C"/>
    <w:rsid w:val="00D633F2"/>
    <w:rsid w:val="00D637FD"/>
    <w:rsid w:val="00D64037"/>
    <w:rsid w:val="00D6404E"/>
    <w:rsid w:val="00D640A2"/>
    <w:rsid w:val="00D659DA"/>
    <w:rsid w:val="00D6638D"/>
    <w:rsid w:val="00D6677F"/>
    <w:rsid w:val="00D66957"/>
    <w:rsid w:val="00D67167"/>
    <w:rsid w:val="00D674EA"/>
    <w:rsid w:val="00D67960"/>
    <w:rsid w:val="00D67A62"/>
    <w:rsid w:val="00D703A6"/>
    <w:rsid w:val="00D71D35"/>
    <w:rsid w:val="00D723A9"/>
    <w:rsid w:val="00D730D9"/>
    <w:rsid w:val="00D73319"/>
    <w:rsid w:val="00D737E9"/>
    <w:rsid w:val="00D73A42"/>
    <w:rsid w:val="00D73CF1"/>
    <w:rsid w:val="00D74610"/>
    <w:rsid w:val="00D74860"/>
    <w:rsid w:val="00D7486F"/>
    <w:rsid w:val="00D74CD8"/>
    <w:rsid w:val="00D750FB"/>
    <w:rsid w:val="00D7518F"/>
    <w:rsid w:val="00D75581"/>
    <w:rsid w:val="00D75957"/>
    <w:rsid w:val="00D766B8"/>
    <w:rsid w:val="00D76F45"/>
    <w:rsid w:val="00D77734"/>
    <w:rsid w:val="00D80366"/>
    <w:rsid w:val="00D80517"/>
    <w:rsid w:val="00D808F9"/>
    <w:rsid w:val="00D809E9"/>
    <w:rsid w:val="00D82ED1"/>
    <w:rsid w:val="00D831D3"/>
    <w:rsid w:val="00D83985"/>
    <w:rsid w:val="00D8402A"/>
    <w:rsid w:val="00D84402"/>
    <w:rsid w:val="00D84C3F"/>
    <w:rsid w:val="00D84D60"/>
    <w:rsid w:val="00D84E80"/>
    <w:rsid w:val="00D8533E"/>
    <w:rsid w:val="00D86374"/>
    <w:rsid w:val="00D867FC"/>
    <w:rsid w:val="00D87730"/>
    <w:rsid w:val="00D87CC7"/>
    <w:rsid w:val="00D920C3"/>
    <w:rsid w:val="00D92577"/>
    <w:rsid w:val="00D93A01"/>
    <w:rsid w:val="00D93C2B"/>
    <w:rsid w:val="00D950D9"/>
    <w:rsid w:val="00D95C6F"/>
    <w:rsid w:val="00D95E13"/>
    <w:rsid w:val="00D96084"/>
    <w:rsid w:val="00D967AC"/>
    <w:rsid w:val="00D96CC4"/>
    <w:rsid w:val="00D97870"/>
    <w:rsid w:val="00DA0099"/>
    <w:rsid w:val="00DA054A"/>
    <w:rsid w:val="00DA05C2"/>
    <w:rsid w:val="00DA1E90"/>
    <w:rsid w:val="00DA28C7"/>
    <w:rsid w:val="00DA2B45"/>
    <w:rsid w:val="00DA30E1"/>
    <w:rsid w:val="00DA351C"/>
    <w:rsid w:val="00DA390C"/>
    <w:rsid w:val="00DA47C5"/>
    <w:rsid w:val="00DA504E"/>
    <w:rsid w:val="00DA505D"/>
    <w:rsid w:val="00DA577B"/>
    <w:rsid w:val="00DA5B03"/>
    <w:rsid w:val="00DA6444"/>
    <w:rsid w:val="00DA6B2F"/>
    <w:rsid w:val="00DA6C7D"/>
    <w:rsid w:val="00DA7558"/>
    <w:rsid w:val="00DA78B8"/>
    <w:rsid w:val="00DB01CE"/>
    <w:rsid w:val="00DB0E69"/>
    <w:rsid w:val="00DB0ECC"/>
    <w:rsid w:val="00DB1E12"/>
    <w:rsid w:val="00DB1F21"/>
    <w:rsid w:val="00DB34C7"/>
    <w:rsid w:val="00DB3680"/>
    <w:rsid w:val="00DB3C4F"/>
    <w:rsid w:val="00DB3EF4"/>
    <w:rsid w:val="00DB3F64"/>
    <w:rsid w:val="00DB4617"/>
    <w:rsid w:val="00DB48A2"/>
    <w:rsid w:val="00DB6099"/>
    <w:rsid w:val="00DB656C"/>
    <w:rsid w:val="00DB67CF"/>
    <w:rsid w:val="00DB7575"/>
    <w:rsid w:val="00DB7581"/>
    <w:rsid w:val="00DB75A6"/>
    <w:rsid w:val="00DC03CD"/>
    <w:rsid w:val="00DC0647"/>
    <w:rsid w:val="00DC0953"/>
    <w:rsid w:val="00DC0B00"/>
    <w:rsid w:val="00DC0D65"/>
    <w:rsid w:val="00DC14BD"/>
    <w:rsid w:val="00DC1EAF"/>
    <w:rsid w:val="00DC280F"/>
    <w:rsid w:val="00DC2F26"/>
    <w:rsid w:val="00DC3351"/>
    <w:rsid w:val="00DC3509"/>
    <w:rsid w:val="00DC37CB"/>
    <w:rsid w:val="00DC41F3"/>
    <w:rsid w:val="00DC5014"/>
    <w:rsid w:val="00DC5452"/>
    <w:rsid w:val="00DC6108"/>
    <w:rsid w:val="00DC66B3"/>
    <w:rsid w:val="00DC7DCE"/>
    <w:rsid w:val="00DD006B"/>
    <w:rsid w:val="00DD1949"/>
    <w:rsid w:val="00DD1D9F"/>
    <w:rsid w:val="00DD1FA6"/>
    <w:rsid w:val="00DD2857"/>
    <w:rsid w:val="00DD2F0C"/>
    <w:rsid w:val="00DD31D3"/>
    <w:rsid w:val="00DD3A41"/>
    <w:rsid w:val="00DD3ABA"/>
    <w:rsid w:val="00DD4558"/>
    <w:rsid w:val="00DD490E"/>
    <w:rsid w:val="00DD5170"/>
    <w:rsid w:val="00DD5585"/>
    <w:rsid w:val="00DD5A02"/>
    <w:rsid w:val="00DD5B01"/>
    <w:rsid w:val="00DD5F6D"/>
    <w:rsid w:val="00DD717C"/>
    <w:rsid w:val="00DD71C0"/>
    <w:rsid w:val="00DD7255"/>
    <w:rsid w:val="00DD74B5"/>
    <w:rsid w:val="00DD7CBB"/>
    <w:rsid w:val="00DE0A2D"/>
    <w:rsid w:val="00DE12F1"/>
    <w:rsid w:val="00DE1380"/>
    <w:rsid w:val="00DE154D"/>
    <w:rsid w:val="00DE1A40"/>
    <w:rsid w:val="00DE1B7F"/>
    <w:rsid w:val="00DE1DBE"/>
    <w:rsid w:val="00DE22EE"/>
    <w:rsid w:val="00DE2BF9"/>
    <w:rsid w:val="00DE2C9F"/>
    <w:rsid w:val="00DE304B"/>
    <w:rsid w:val="00DE38F5"/>
    <w:rsid w:val="00DE46F0"/>
    <w:rsid w:val="00DE4F15"/>
    <w:rsid w:val="00DE505F"/>
    <w:rsid w:val="00DE57DB"/>
    <w:rsid w:val="00DE60D6"/>
    <w:rsid w:val="00DE7F93"/>
    <w:rsid w:val="00DF059C"/>
    <w:rsid w:val="00DF10F3"/>
    <w:rsid w:val="00DF1369"/>
    <w:rsid w:val="00DF161B"/>
    <w:rsid w:val="00DF17D2"/>
    <w:rsid w:val="00DF184D"/>
    <w:rsid w:val="00DF2018"/>
    <w:rsid w:val="00DF2FD7"/>
    <w:rsid w:val="00DF4661"/>
    <w:rsid w:val="00DF4D7A"/>
    <w:rsid w:val="00DF5265"/>
    <w:rsid w:val="00DF5483"/>
    <w:rsid w:val="00DF58D7"/>
    <w:rsid w:val="00DF5CFC"/>
    <w:rsid w:val="00DF692E"/>
    <w:rsid w:val="00DF7D99"/>
    <w:rsid w:val="00E00162"/>
    <w:rsid w:val="00E0053D"/>
    <w:rsid w:val="00E00F64"/>
    <w:rsid w:val="00E012E2"/>
    <w:rsid w:val="00E015E1"/>
    <w:rsid w:val="00E01992"/>
    <w:rsid w:val="00E02A29"/>
    <w:rsid w:val="00E02A72"/>
    <w:rsid w:val="00E03F7A"/>
    <w:rsid w:val="00E03FED"/>
    <w:rsid w:val="00E04127"/>
    <w:rsid w:val="00E048AF"/>
    <w:rsid w:val="00E06BA6"/>
    <w:rsid w:val="00E06C40"/>
    <w:rsid w:val="00E06CD4"/>
    <w:rsid w:val="00E070C7"/>
    <w:rsid w:val="00E074A8"/>
    <w:rsid w:val="00E109F6"/>
    <w:rsid w:val="00E10D0C"/>
    <w:rsid w:val="00E10F63"/>
    <w:rsid w:val="00E118C2"/>
    <w:rsid w:val="00E119BA"/>
    <w:rsid w:val="00E12364"/>
    <w:rsid w:val="00E133C6"/>
    <w:rsid w:val="00E13C85"/>
    <w:rsid w:val="00E14C61"/>
    <w:rsid w:val="00E14CE5"/>
    <w:rsid w:val="00E14F17"/>
    <w:rsid w:val="00E157F3"/>
    <w:rsid w:val="00E163F8"/>
    <w:rsid w:val="00E16762"/>
    <w:rsid w:val="00E16925"/>
    <w:rsid w:val="00E170B5"/>
    <w:rsid w:val="00E176BA"/>
    <w:rsid w:val="00E17974"/>
    <w:rsid w:val="00E208ED"/>
    <w:rsid w:val="00E20EB4"/>
    <w:rsid w:val="00E21486"/>
    <w:rsid w:val="00E21743"/>
    <w:rsid w:val="00E21911"/>
    <w:rsid w:val="00E21D1D"/>
    <w:rsid w:val="00E22F82"/>
    <w:rsid w:val="00E23FE8"/>
    <w:rsid w:val="00E24022"/>
    <w:rsid w:val="00E241FC"/>
    <w:rsid w:val="00E24D09"/>
    <w:rsid w:val="00E25D01"/>
    <w:rsid w:val="00E25EAC"/>
    <w:rsid w:val="00E26224"/>
    <w:rsid w:val="00E262BE"/>
    <w:rsid w:val="00E26E30"/>
    <w:rsid w:val="00E26F22"/>
    <w:rsid w:val="00E27234"/>
    <w:rsid w:val="00E305F6"/>
    <w:rsid w:val="00E31946"/>
    <w:rsid w:val="00E31ED2"/>
    <w:rsid w:val="00E322F6"/>
    <w:rsid w:val="00E3279A"/>
    <w:rsid w:val="00E32BA4"/>
    <w:rsid w:val="00E32F5E"/>
    <w:rsid w:val="00E3349F"/>
    <w:rsid w:val="00E335E6"/>
    <w:rsid w:val="00E3402C"/>
    <w:rsid w:val="00E34D3F"/>
    <w:rsid w:val="00E353B5"/>
    <w:rsid w:val="00E35408"/>
    <w:rsid w:val="00E35726"/>
    <w:rsid w:val="00E36EC8"/>
    <w:rsid w:val="00E3776C"/>
    <w:rsid w:val="00E37866"/>
    <w:rsid w:val="00E37D31"/>
    <w:rsid w:val="00E40728"/>
    <w:rsid w:val="00E414AD"/>
    <w:rsid w:val="00E41B11"/>
    <w:rsid w:val="00E42566"/>
    <w:rsid w:val="00E42B3C"/>
    <w:rsid w:val="00E42CA1"/>
    <w:rsid w:val="00E444B7"/>
    <w:rsid w:val="00E44563"/>
    <w:rsid w:val="00E447EB"/>
    <w:rsid w:val="00E44A62"/>
    <w:rsid w:val="00E4549A"/>
    <w:rsid w:val="00E45509"/>
    <w:rsid w:val="00E4589B"/>
    <w:rsid w:val="00E4595C"/>
    <w:rsid w:val="00E45E23"/>
    <w:rsid w:val="00E4610F"/>
    <w:rsid w:val="00E467C5"/>
    <w:rsid w:val="00E46A8F"/>
    <w:rsid w:val="00E46E45"/>
    <w:rsid w:val="00E47AAF"/>
    <w:rsid w:val="00E47C5A"/>
    <w:rsid w:val="00E50426"/>
    <w:rsid w:val="00E5068F"/>
    <w:rsid w:val="00E50EC8"/>
    <w:rsid w:val="00E52021"/>
    <w:rsid w:val="00E52BB0"/>
    <w:rsid w:val="00E53DB6"/>
    <w:rsid w:val="00E5419C"/>
    <w:rsid w:val="00E5426A"/>
    <w:rsid w:val="00E544E1"/>
    <w:rsid w:val="00E55293"/>
    <w:rsid w:val="00E5622D"/>
    <w:rsid w:val="00E569CE"/>
    <w:rsid w:val="00E579AA"/>
    <w:rsid w:val="00E57C7D"/>
    <w:rsid w:val="00E57CBF"/>
    <w:rsid w:val="00E6026C"/>
    <w:rsid w:val="00E61538"/>
    <w:rsid w:val="00E61972"/>
    <w:rsid w:val="00E625BB"/>
    <w:rsid w:val="00E634A8"/>
    <w:rsid w:val="00E63A30"/>
    <w:rsid w:val="00E64A59"/>
    <w:rsid w:val="00E653A2"/>
    <w:rsid w:val="00E65646"/>
    <w:rsid w:val="00E65AC1"/>
    <w:rsid w:val="00E66092"/>
    <w:rsid w:val="00E66665"/>
    <w:rsid w:val="00E66B89"/>
    <w:rsid w:val="00E67D8E"/>
    <w:rsid w:val="00E70AE3"/>
    <w:rsid w:val="00E71561"/>
    <w:rsid w:val="00E71A0D"/>
    <w:rsid w:val="00E73514"/>
    <w:rsid w:val="00E73C16"/>
    <w:rsid w:val="00E73E66"/>
    <w:rsid w:val="00E73E98"/>
    <w:rsid w:val="00E740A6"/>
    <w:rsid w:val="00E74759"/>
    <w:rsid w:val="00E74CC9"/>
    <w:rsid w:val="00E75EE9"/>
    <w:rsid w:val="00E75F74"/>
    <w:rsid w:val="00E76950"/>
    <w:rsid w:val="00E76C7B"/>
    <w:rsid w:val="00E772C7"/>
    <w:rsid w:val="00E77BB8"/>
    <w:rsid w:val="00E77E3C"/>
    <w:rsid w:val="00E80B43"/>
    <w:rsid w:val="00E8101E"/>
    <w:rsid w:val="00E812A4"/>
    <w:rsid w:val="00E8143A"/>
    <w:rsid w:val="00E82643"/>
    <w:rsid w:val="00E828F1"/>
    <w:rsid w:val="00E82D6B"/>
    <w:rsid w:val="00E830B9"/>
    <w:rsid w:val="00E83280"/>
    <w:rsid w:val="00E837BF"/>
    <w:rsid w:val="00E83903"/>
    <w:rsid w:val="00E83E64"/>
    <w:rsid w:val="00E84415"/>
    <w:rsid w:val="00E85B4C"/>
    <w:rsid w:val="00E862AB"/>
    <w:rsid w:val="00E8667D"/>
    <w:rsid w:val="00E86EE7"/>
    <w:rsid w:val="00E86F39"/>
    <w:rsid w:val="00E876BA"/>
    <w:rsid w:val="00E87704"/>
    <w:rsid w:val="00E90484"/>
    <w:rsid w:val="00E90CBD"/>
    <w:rsid w:val="00E90D6B"/>
    <w:rsid w:val="00E91927"/>
    <w:rsid w:val="00E91D27"/>
    <w:rsid w:val="00E92FB4"/>
    <w:rsid w:val="00E93237"/>
    <w:rsid w:val="00E93645"/>
    <w:rsid w:val="00E93C65"/>
    <w:rsid w:val="00E93D4C"/>
    <w:rsid w:val="00E9414E"/>
    <w:rsid w:val="00E9418D"/>
    <w:rsid w:val="00E9454F"/>
    <w:rsid w:val="00E94C8E"/>
    <w:rsid w:val="00E94DDB"/>
    <w:rsid w:val="00E951F4"/>
    <w:rsid w:val="00E955A5"/>
    <w:rsid w:val="00E958AC"/>
    <w:rsid w:val="00E96025"/>
    <w:rsid w:val="00E96F61"/>
    <w:rsid w:val="00EA00FC"/>
    <w:rsid w:val="00EA049F"/>
    <w:rsid w:val="00EA05BA"/>
    <w:rsid w:val="00EA06FE"/>
    <w:rsid w:val="00EA0C34"/>
    <w:rsid w:val="00EA0C82"/>
    <w:rsid w:val="00EA0F15"/>
    <w:rsid w:val="00EA0F22"/>
    <w:rsid w:val="00EA1875"/>
    <w:rsid w:val="00EA1EC1"/>
    <w:rsid w:val="00EA2194"/>
    <w:rsid w:val="00EA276C"/>
    <w:rsid w:val="00EA27E1"/>
    <w:rsid w:val="00EA2F8A"/>
    <w:rsid w:val="00EA31F7"/>
    <w:rsid w:val="00EA3783"/>
    <w:rsid w:val="00EA395D"/>
    <w:rsid w:val="00EA581A"/>
    <w:rsid w:val="00EA5848"/>
    <w:rsid w:val="00EA5B03"/>
    <w:rsid w:val="00EA5C28"/>
    <w:rsid w:val="00EA649B"/>
    <w:rsid w:val="00EA6CF2"/>
    <w:rsid w:val="00EA6FA0"/>
    <w:rsid w:val="00EA7B75"/>
    <w:rsid w:val="00EA7D0D"/>
    <w:rsid w:val="00EA7D6A"/>
    <w:rsid w:val="00EA7F6C"/>
    <w:rsid w:val="00EB116B"/>
    <w:rsid w:val="00EB16AE"/>
    <w:rsid w:val="00EB1C23"/>
    <w:rsid w:val="00EB1D02"/>
    <w:rsid w:val="00EB24FD"/>
    <w:rsid w:val="00EB2540"/>
    <w:rsid w:val="00EB2788"/>
    <w:rsid w:val="00EB2B2A"/>
    <w:rsid w:val="00EB32A3"/>
    <w:rsid w:val="00EB500C"/>
    <w:rsid w:val="00EB5072"/>
    <w:rsid w:val="00EB522F"/>
    <w:rsid w:val="00EB5999"/>
    <w:rsid w:val="00EB5AC0"/>
    <w:rsid w:val="00EB65D6"/>
    <w:rsid w:val="00EB6BA7"/>
    <w:rsid w:val="00EB7398"/>
    <w:rsid w:val="00EB7640"/>
    <w:rsid w:val="00EB7E59"/>
    <w:rsid w:val="00EB7FDA"/>
    <w:rsid w:val="00EC0B7A"/>
    <w:rsid w:val="00EC0DAF"/>
    <w:rsid w:val="00EC1110"/>
    <w:rsid w:val="00EC11C6"/>
    <w:rsid w:val="00EC14E5"/>
    <w:rsid w:val="00EC1CF3"/>
    <w:rsid w:val="00EC28F4"/>
    <w:rsid w:val="00EC2A49"/>
    <w:rsid w:val="00EC30A6"/>
    <w:rsid w:val="00EC3197"/>
    <w:rsid w:val="00EC35A0"/>
    <w:rsid w:val="00EC3706"/>
    <w:rsid w:val="00EC384D"/>
    <w:rsid w:val="00EC3DCD"/>
    <w:rsid w:val="00EC4B0B"/>
    <w:rsid w:val="00EC4EC5"/>
    <w:rsid w:val="00EC5126"/>
    <w:rsid w:val="00EC57A9"/>
    <w:rsid w:val="00EC67AD"/>
    <w:rsid w:val="00EC682B"/>
    <w:rsid w:val="00EC6C18"/>
    <w:rsid w:val="00EC7137"/>
    <w:rsid w:val="00EC7335"/>
    <w:rsid w:val="00EC772B"/>
    <w:rsid w:val="00EC7FBF"/>
    <w:rsid w:val="00ED0507"/>
    <w:rsid w:val="00ED08C2"/>
    <w:rsid w:val="00ED0F05"/>
    <w:rsid w:val="00ED12DE"/>
    <w:rsid w:val="00ED1B3F"/>
    <w:rsid w:val="00ED24C1"/>
    <w:rsid w:val="00ED37B4"/>
    <w:rsid w:val="00ED45DB"/>
    <w:rsid w:val="00ED4A63"/>
    <w:rsid w:val="00ED5EBB"/>
    <w:rsid w:val="00ED6155"/>
    <w:rsid w:val="00ED6D32"/>
    <w:rsid w:val="00ED6DA1"/>
    <w:rsid w:val="00ED77E8"/>
    <w:rsid w:val="00ED7E60"/>
    <w:rsid w:val="00EE067D"/>
    <w:rsid w:val="00EE0E32"/>
    <w:rsid w:val="00EE0FF0"/>
    <w:rsid w:val="00EE1CED"/>
    <w:rsid w:val="00EE2235"/>
    <w:rsid w:val="00EE265A"/>
    <w:rsid w:val="00EE3587"/>
    <w:rsid w:val="00EE3D9A"/>
    <w:rsid w:val="00EE45D6"/>
    <w:rsid w:val="00EE4EC0"/>
    <w:rsid w:val="00EE590C"/>
    <w:rsid w:val="00EE5DE4"/>
    <w:rsid w:val="00EE5FDE"/>
    <w:rsid w:val="00EE6847"/>
    <w:rsid w:val="00EE6D69"/>
    <w:rsid w:val="00EE7006"/>
    <w:rsid w:val="00EE737E"/>
    <w:rsid w:val="00EE7488"/>
    <w:rsid w:val="00EF0231"/>
    <w:rsid w:val="00EF0815"/>
    <w:rsid w:val="00EF08B6"/>
    <w:rsid w:val="00EF1336"/>
    <w:rsid w:val="00EF2412"/>
    <w:rsid w:val="00EF251B"/>
    <w:rsid w:val="00EF2589"/>
    <w:rsid w:val="00EF2A3D"/>
    <w:rsid w:val="00EF2B73"/>
    <w:rsid w:val="00EF2BC7"/>
    <w:rsid w:val="00EF334B"/>
    <w:rsid w:val="00EF3446"/>
    <w:rsid w:val="00EF3559"/>
    <w:rsid w:val="00EF3A34"/>
    <w:rsid w:val="00EF3C70"/>
    <w:rsid w:val="00EF3C72"/>
    <w:rsid w:val="00EF3DB3"/>
    <w:rsid w:val="00EF4058"/>
    <w:rsid w:val="00EF43EA"/>
    <w:rsid w:val="00EF4734"/>
    <w:rsid w:val="00EF5181"/>
    <w:rsid w:val="00EF6215"/>
    <w:rsid w:val="00EF6225"/>
    <w:rsid w:val="00F00A1B"/>
    <w:rsid w:val="00F00D9C"/>
    <w:rsid w:val="00F02969"/>
    <w:rsid w:val="00F02F04"/>
    <w:rsid w:val="00F03127"/>
    <w:rsid w:val="00F0383F"/>
    <w:rsid w:val="00F03D44"/>
    <w:rsid w:val="00F03EA1"/>
    <w:rsid w:val="00F04760"/>
    <w:rsid w:val="00F063F6"/>
    <w:rsid w:val="00F066CA"/>
    <w:rsid w:val="00F06724"/>
    <w:rsid w:val="00F06980"/>
    <w:rsid w:val="00F06B61"/>
    <w:rsid w:val="00F10F88"/>
    <w:rsid w:val="00F1151E"/>
    <w:rsid w:val="00F11A28"/>
    <w:rsid w:val="00F11C77"/>
    <w:rsid w:val="00F12573"/>
    <w:rsid w:val="00F12733"/>
    <w:rsid w:val="00F12CC7"/>
    <w:rsid w:val="00F13009"/>
    <w:rsid w:val="00F1323D"/>
    <w:rsid w:val="00F133B5"/>
    <w:rsid w:val="00F1546F"/>
    <w:rsid w:val="00F16266"/>
    <w:rsid w:val="00F16A6A"/>
    <w:rsid w:val="00F16AB2"/>
    <w:rsid w:val="00F16B91"/>
    <w:rsid w:val="00F16CC7"/>
    <w:rsid w:val="00F16D2E"/>
    <w:rsid w:val="00F1715C"/>
    <w:rsid w:val="00F17C53"/>
    <w:rsid w:val="00F2013B"/>
    <w:rsid w:val="00F20F0B"/>
    <w:rsid w:val="00F21607"/>
    <w:rsid w:val="00F22E25"/>
    <w:rsid w:val="00F23ADC"/>
    <w:rsid w:val="00F23DD8"/>
    <w:rsid w:val="00F24C5F"/>
    <w:rsid w:val="00F2589A"/>
    <w:rsid w:val="00F26036"/>
    <w:rsid w:val="00F26329"/>
    <w:rsid w:val="00F26B7E"/>
    <w:rsid w:val="00F26CE8"/>
    <w:rsid w:val="00F27064"/>
    <w:rsid w:val="00F276C2"/>
    <w:rsid w:val="00F277B8"/>
    <w:rsid w:val="00F27DE9"/>
    <w:rsid w:val="00F30040"/>
    <w:rsid w:val="00F302F1"/>
    <w:rsid w:val="00F30EFE"/>
    <w:rsid w:val="00F3152D"/>
    <w:rsid w:val="00F31BAB"/>
    <w:rsid w:val="00F31C03"/>
    <w:rsid w:val="00F32FE9"/>
    <w:rsid w:val="00F334BA"/>
    <w:rsid w:val="00F3377D"/>
    <w:rsid w:val="00F33B83"/>
    <w:rsid w:val="00F33CAC"/>
    <w:rsid w:val="00F34566"/>
    <w:rsid w:val="00F352A7"/>
    <w:rsid w:val="00F35368"/>
    <w:rsid w:val="00F35C70"/>
    <w:rsid w:val="00F35DB9"/>
    <w:rsid w:val="00F368C6"/>
    <w:rsid w:val="00F37845"/>
    <w:rsid w:val="00F40246"/>
    <w:rsid w:val="00F40F82"/>
    <w:rsid w:val="00F4290C"/>
    <w:rsid w:val="00F42A2F"/>
    <w:rsid w:val="00F4302E"/>
    <w:rsid w:val="00F434CD"/>
    <w:rsid w:val="00F43E00"/>
    <w:rsid w:val="00F44DB8"/>
    <w:rsid w:val="00F44E33"/>
    <w:rsid w:val="00F44E99"/>
    <w:rsid w:val="00F44F0B"/>
    <w:rsid w:val="00F44FFF"/>
    <w:rsid w:val="00F45611"/>
    <w:rsid w:val="00F45D0B"/>
    <w:rsid w:val="00F468A9"/>
    <w:rsid w:val="00F46B39"/>
    <w:rsid w:val="00F50109"/>
    <w:rsid w:val="00F5030C"/>
    <w:rsid w:val="00F50C5B"/>
    <w:rsid w:val="00F510D4"/>
    <w:rsid w:val="00F5112C"/>
    <w:rsid w:val="00F5130B"/>
    <w:rsid w:val="00F51BE9"/>
    <w:rsid w:val="00F51FC8"/>
    <w:rsid w:val="00F51FFD"/>
    <w:rsid w:val="00F52190"/>
    <w:rsid w:val="00F53549"/>
    <w:rsid w:val="00F5381B"/>
    <w:rsid w:val="00F5454C"/>
    <w:rsid w:val="00F5459D"/>
    <w:rsid w:val="00F54958"/>
    <w:rsid w:val="00F54D29"/>
    <w:rsid w:val="00F54F28"/>
    <w:rsid w:val="00F56F55"/>
    <w:rsid w:val="00F57216"/>
    <w:rsid w:val="00F6237E"/>
    <w:rsid w:val="00F625EE"/>
    <w:rsid w:val="00F633B9"/>
    <w:rsid w:val="00F637ED"/>
    <w:rsid w:val="00F637F4"/>
    <w:rsid w:val="00F64441"/>
    <w:rsid w:val="00F64454"/>
    <w:rsid w:val="00F6451C"/>
    <w:rsid w:val="00F6478E"/>
    <w:rsid w:val="00F64965"/>
    <w:rsid w:val="00F64C55"/>
    <w:rsid w:val="00F65B84"/>
    <w:rsid w:val="00F66F3E"/>
    <w:rsid w:val="00F67768"/>
    <w:rsid w:val="00F70F07"/>
    <w:rsid w:val="00F72276"/>
    <w:rsid w:val="00F724B2"/>
    <w:rsid w:val="00F727B5"/>
    <w:rsid w:val="00F72B34"/>
    <w:rsid w:val="00F73147"/>
    <w:rsid w:val="00F73270"/>
    <w:rsid w:val="00F73AB3"/>
    <w:rsid w:val="00F74E33"/>
    <w:rsid w:val="00F75EC7"/>
    <w:rsid w:val="00F7613D"/>
    <w:rsid w:val="00F76637"/>
    <w:rsid w:val="00F76D28"/>
    <w:rsid w:val="00F778BE"/>
    <w:rsid w:val="00F77DE5"/>
    <w:rsid w:val="00F77F18"/>
    <w:rsid w:val="00F8046C"/>
    <w:rsid w:val="00F807B6"/>
    <w:rsid w:val="00F80F12"/>
    <w:rsid w:val="00F80F2A"/>
    <w:rsid w:val="00F818B5"/>
    <w:rsid w:val="00F82D47"/>
    <w:rsid w:val="00F83A9D"/>
    <w:rsid w:val="00F83BA5"/>
    <w:rsid w:val="00F841FD"/>
    <w:rsid w:val="00F8557B"/>
    <w:rsid w:val="00F865D3"/>
    <w:rsid w:val="00F86939"/>
    <w:rsid w:val="00F869EF"/>
    <w:rsid w:val="00F86B66"/>
    <w:rsid w:val="00F8786E"/>
    <w:rsid w:val="00F87A54"/>
    <w:rsid w:val="00F87CC5"/>
    <w:rsid w:val="00F87F3F"/>
    <w:rsid w:val="00F902CE"/>
    <w:rsid w:val="00F90365"/>
    <w:rsid w:val="00F903C6"/>
    <w:rsid w:val="00F90688"/>
    <w:rsid w:val="00F90862"/>
    <w:rsid w:val="00F90A34"/>
    <w:rsid w:val="00F91C36"/>
    <w:rsid w:val="00F926D1"/>
    <w:rsid w:val="00F92B1E"/>
    <w:rsid w:val="00F92E2D"/>
    <w:rsid w:val="00F92E75"/>
    <w:rsid w:val="00F93387"/>
    <w:rsid w:val="00F9354D"/>
    <w:rsid w:val="00F937AB"/>
    <w:rsid w:val="00F93AE3"/>
    <w:rsid w:val="00F940A0"/>
    <w:rsid w:val="00F9570D"/>
    <w:rsid w:val="00F95832"/>
    <w:rsid w:val="00F960C2"/>
    <w:rsid w:val="00F96C7B"/>
    <w:rsid w:val="00F974B0"/>
    <w:rsid w:val="00F97F26"/>
    <w:rsid w:val="00FA0B2C"/>
    <w:rsid w:val="00FA17F8"/>
    <w:rsid w:val="00FA1830"/>
    <w:rsid w:val="00FA2CA5"/>
    <w:rsid w:val="00FA3756"/>
    <w:rsid w:val="00FA447B"/>
    <w:rsid w:val="00FA5351"/>
    <w:rsid w:val="00FA5937"/>
    <w:rsid w:val="00FA5D42"/>
    <w:rsid w:val="00FA7A6F"/>
    <w:rsid w:val="00FB01A6"/>
    <w:rsid w:val="00FB0750"/>
    <w:rsid w:val="00FB0E55"/>
    <w:rsid w:val="00FB1C87"/>
    <w:rsid w:val="00FB25E4"/>
    <w:rsid w:val="00FB27B7"/>
    <w:rsid w:val="00FB28EB"/>
    <w:rsid w:val="00FB324E"/>
    <w:rsid w:val="00FB3D40"/>
    <w:rsid w:val="00FB41B1"/>
    <w:rsid w:val="00FB47AB"/>
    <w:rsid w:val="00FB4FF4"/>
    <w:rsid w:val="00FB6AF5"/>
    <w:rsid w:val="00FB6F39"/>
    <w:rsid w:val="00FB7623"/>
    <w:rsid w:val="00FB7BCE"/>
    <w:rsid w:val="00FB7D59"/>
    <w:rsid w:val="00FC0452"/>
    <w:rsid w:val="00FC15D4"/>
    <w:rsid w:val="00FC19F5"/>
    <w:rsid w:val="00FC1AA6"/>
    <w:rsid w:val="00FC233C"/>
    <w:rsid w:val="00FC46CF"/>
    <w:rsid w:val="00FC4788"/>
    <w:rsid w:val="00FC49C6"/>
    <w:rsid w:val="00FC5777"/>
    <w:rsid w:val="00FC5B80"/>
    <w:rsid w:val="00FC621C"/>
    <w:rsid w:val="00FC62F0"/>
    <w:rsid w:val="00FC6A16"/>
    <w:rsid w:val="00FC6B36"/>
    <w:rsid w:val="00FC6DD0"/>
    <w:rsid w:val="00FD00EB"/>
    <w:rsid w:val="00FD03F2"/>
    <w:rsid w:val="00FD0945"/>
    <w:rsid w:val="00FD0CDB"/>
    <w:rsid w:val="00FD0DBE"/>
    <w:rsid w:val="00FD0E4E"/>
    <w:rsid w:val="00FD185A"/>
    <w:rsid w:val="00FD1C2B"/>
    <w:rsid w:val="00FD1CB8"/>
    <w:rsid w:val="00FD220A"/>
    <w:rsid w:val="00FD2453"/>
    <w:rsid w:val="00FD4DD9"/>
    <w:rsid w:val="00FD510A"/>
    <w:rsid w:val="00FD56E8"/>
    <w:rsid w:val="00FD5838"/>
    <w:rsid w:val="00FD6674"/>
    <w:rsid w:val="00FD6FD1"/>
    <w:rsid w:val="00FD7547"/>
    <w:rsid w:val="00FD7A18"/>
    <w:rsid w:val="00FE0801"/>
    <w:rsid w:val="00FE0A8E"/>
    <w:rsid w:val="00FE103E"/>
    <w:rsid w:val="00FE1542"/>
    <w:rsid w:val="00FE1775"/>
    <w:rsid w:val="00FE17FA"/>
    <w:rsid w:val="00FE21D5"/>
    <w:rsid w:val="00FE2964"/>
    <w:rsid w:val="00FE2F2A"/>
    <w:rsid w:val="00FE3461"/>
    <w:rsid w:val="00FE39D2"/>
    <w:rsid w:val="00FE3A10"/>
    <w:rsid w:val="00FE4002"/>
    <w:rsid w:val="00FE4400"/>
    <w:rsid w:val="00FE4706"/>
    <w:rsid w:val="00FE5BD5"/>
    <w:rsid w:val="00FE5D4A"/>
    <w:rsid w:val="00FE6865"/>
    <w:rsid w:val="00FE728E"/>
    <w:rsid w:val="00FE730C"/>
    <w:rsid w:val="00FE754F"/>
    <w:rsid w:val="00FE763D"/>
    <w:rsid w:val="00FE7AC2"/>
    <w:rsid w:val="00FE7CA5"/>
    <w:rsid w:val="00FF01F0"/>
    <w:rsid w:val="00FF0E12"/>
    <w:rsid w:val="00FF0EB2"/>
    <w:rsid w:val="00FF1355"/>
    <w:rsid w:val="00FF2F26"/>
    <w:rsid w:val="00FF3741"/>
    <w:rsid w:val="00FF3ECD"/>
    <w:rsid w:val="00FF4B3F"/>
    <w:rsid w:val="00FF4CC8"/>
    <w:rsid w:val="00FF50F6"/>
    <w:rsid w:val="00FF5246"/>
    <w:rsid w:val="00FF6165"/>
    <w:rsid w:val="00FF61AF"/>
    <w:rsid w:val="00FF6C20"/>
    <w:rsid w:val="00FF72CF"/>
    <w:rsid w:val="01895E21"/>
    <w:rsid w:val="0F28E7B4"/>
    <w:rsid w:val="1A6FF273"/>
    <w:rsid w:val="1F7FAD22"/>
    <w:rsid w:val="340DA1EA"/>
    <w:rsid w:val="34FC923B"/>
    <w:rsid w:val="454BA3E7"/>
    <w:rsid w:val="4D16C7ED"/>
    <w:rsid w:val="5848BDA2"/>
    <w:rsid w:val="6351C452"/>
    <w:rsid w:val="6743DD1A"/>
    <w:rsid w:val="7667E74A"/>
    <w:rsid w:val="7938A629"/>
    <w:rsid w:val="7C79D85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354E33"/>
  <w15:docId w15:val="{07503246-7570-4CFD-92F4-DCC15A2A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715"/>
    <w:pPr>
      <w:spacing w:line="260" w:lineRule="atLeast"/>
    </w:pPr>
    <w:rPr>
      <w:szCs w:val="22"/>
      <w:lang w:eastAsia="en-US"/>
    </w:rPr>
  </w:style>
  <w:style w:type="paragraph" w:styleId="Rubrik1">
    <w:name w:val="heading 1"/>
    <w:basedOn w:val="Normal"/>
    <w:next w:val="Normal"/>
    <w:link w:val="Rubrik1Char"/>
    <w:uiPriority w:val="9"/>
    <w:rsid w:val="009B130E"/>
    <w:pPr>
      <w:keepNext/>
      <w:keepLines/>
      <w:spacing w:before="200"/>
      <w:contextualSpacing/>
      <w:outlineLvl w:val="0"/>
    </w:pPr>
    <w:rPr>
      <w:rFonts w:eastAsia="MS Gothic"/>
      <w:b/>
      <w:bCs/>
      <w:sz w:val="32"/>
      <w:szCs w:val="28"/>
    </w:rPr>
  </w:style>
  <w:style w:type="paragraph" w:styleId="Rubrik2">
    <w:name w:val="heading 2"/>
    <w:basedOn w:val="Normal"/>
    <w:next w:val="Normal"/>
    <w:link w:val="Rubrik2Char"/>
    <w:uiPriority w:val="9"/>
    <w:rsid w:val="009B130E"/>
    <w:pPr>
      <w:keepNext/>
      <w:keepLines/>
      <w:spacing w:before="200"/>
      <w:outlineLvl w:val="1"/>
    </w:pPr>
    <w:rPr>
      <w:rFonts w:eastAsia="MS Gothic"/>
      <w:b/>
      <w:bCs/>
      <w:sz w:val="24"/>
      <w:szCs w:val="26"/>
    </w:rPr>
  </w:style>
  <w:style w:type="paragraph" w:styleId="Rubrik3">
    <w:name w:val="heading 3"/>
    <w:basedOn w:val="Normal"/>
    <w:next w:val="Normal"/>
    <w:link w:val="Rubrik3Char"/>
    <w:uiPriority w:val="9"/>
    <w:rsid w:val="009B130E"/>
    <w:pPr>
      <w:keepNext/>
      <w:keepLines/>
      <w:spacing w:before="200"/>
      <w:outlineLvl w:val="2"/>
    </w:pPr>
    <w:rPr>
      <w:rFonts w:eastAsia="MS Gothic"/>
      <w:b/>
      <w:bCs/>
    </w:rPr>
  </w:style>
  <w:style w:type="paragraph" w:styleId="Rubrik4">
    <w:name w:val="heading 4"/>
    <w:basedOn w:val="Normal"/>
    <w:next w:val="Normal"/>
    <w:link w:val="Rubrik4Char"/>
    <w:uiPriority w:val="9"/>
    <w:semiHidden/>
    <w:rsid w:val="009B130E"/>
    <w:pPr>
      <w:keepNext/>
      <w:keepLines/>
      <w:outlineLvl w:val="3"/>
    </w:pPr>
    <w:rPr>
      <w:rFonts w:eastAsia="MS Gothic"/>
      <w:b/>
      <w:bCs/>
      <w:i/>
      <w:iCs/>
    </w:rPr>
  </w:style>
  <w:style w:type="paragraph" w:styleId="Rubrik5">
    <w:name w:val="heading 5"/>
    <w:basedOn w:val="Normal"/>
    <w:next w:val="Normal"/>
    <w:link w:val="Rubrik5Char"/>
    <w:uiPriority w:val="9"/>
    <w:semiHidden/>
    <w:rsid w:val="009B130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9B130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9B130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9B130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9B130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9B130E"/>
    <w:rPr>
      <w:rFonts w:eastAsia="MS Gothic"/>
      <w:b/>
      <w:bCs/>
      <w:sz w:val="24"/>
      <w:szCs w:val="26"/>
      <w:lang w:eastAsia="en-US"/>
    </w:rPr>
  </w:style>
  <w:style w:type="character" w:customStyle="1" w:styleId="Rubrik3Char">
    <w:name w:val="Rubrik 3 Char"/>
    <w:link w:val="Rubrik3"/>
    <w:uiPriority w:val="9"/>
    <w:rsid w:val="009B130E"/>
    <w:rPr>
      <w:rFonts w:eastAsia="MS Gothic"/>
      <w:b/>
      <w:bCs/>
      <w:szCs w:val="22"/>
      <w:lang w:eastAsia="en-US"/>
    </w:rPr>
  </w:style>
  <w:style w:type="character" w:customStyle="1" w:styleId="Rubrik4Char">
    <w:name w:val="Rubrik 4 Char"/>
    <w:link w:val="Rubrik4"/>
    <w:uiPriority w:val="9"/>
    <w:semiHidden/>
    <w:rsid w:val="009B130E"/>
    <w:rPr>
      <w:rFonts w:eastAsia="MS Gothic"/>
      <w:b/>
      <w:bCs/>
      <w:i/>
      <w:iCs/>
      <w:szCs w:val="22"/>
      <w:lang w:eastAsia="en-US"/>
    </w:rPr>
  </w:style>
  <w:style w:type="character" w:customStyle="1" w:styleId="Rubrik5Char">
    <w:name w:val="Rubrik 5 Char"/>
    <w:link w:val="Rubrik5"/>
    <w:uiPriority w:val="9"/>
    <w:semiHidden/>
    <w:rsid w:val="009B130E"/>
    <w:rPr>
      <w:rFonts w:ascii="Corbel" w:eastAsia="MS Gothic" w:hAnsi="Corbel"/>
      <w:bCs/>
      <w:szCs w:val="22"/>
      <w:lang w:eastAsia="en-US"/>
    </w:rPr>
  </w:style>
  <w:style w:type="character" w:customStyle="1" w:styleId="Rubrik6Char">
    <w:name w:val="Rubrik 6 Char"/>
    <w:link w:val="Rubrik6"/>
    <w:uiPriority w:val="9"/>
    <w:semiHidden/>
    <w:rsid w:val="009B130E"/>
    <w:rPr>
      <w:rFonts w:ascii="Corbel" w:eastAsia="MS Gothic" w:hAnsi="Corbel"/>
      <w:bCs/>
      <w:iCs/>
      <w:szCs w:val="22"/>
      <w:lang w:eastAsia="en-US"/>
    </w:rPr>
  </w:style>
  <w:style w:type="character" w:customStyle="1" w:styleId="Rubrik7Char">
    <w:name w:val="Rubrik 7 Char"/>
    <w:link w:val="Rubrik7"/>
    <w:uiPriority w:val="9"/>
    <w:semiHidden/>
    <w:rsid w:val="009B130E"/>
    <w:rPr>
      <w:rFonts w:ascii="Corbel" w:eastAsia="MS Gothic" w:hAnsi="Corbel"/>
      <w:iCs/>
      <w:szCs w:val="22"/>
      <w:lang w:eastAsia="en-US"/>
    </w:rPr>
  </w:style>
  <w:style w:type="character" w:customStyle="1" w:styleId="Rubrik8Char">
    <w:name w:val="Rubrik 8 Char"/>
    <w:link w:val="Rubrik8"/>
    <w:uiPriority w:val="9"/>
    <w:semiHidden/>
    <w:rsid w:val="009B130E"/>
    <w:rPr>
      <w:rFonts w:ascii="Corbel" w:eastAsia="MS Gothic" w:hAnsi="Corbel"/>
      <w:lang w:eastAsia="en-US"/>
    </w:rPr>
  </w:style>
  <w:style w:type="character" w:customStyle="1" w:styleId="Rubrik9Char">
    <w:name w:val="Rubrik 9 Char"/>
    <w:link w:val="Rubrik9"/>
    <w:uiPriority w:val="9"/>
    <w:semiHidden/>
    <w:rsid w:val="009B130E"/>
    <w:rPr>
      <w:rFonts w:ascii="Corbel" w:eastAsia="MS Gothic" w:hAnsi="Corbel"/>
      <w:iCs/>
      <w:spacing w:val="5"/>
      <w:lang w:eastAsia="en-US"/>
    </w:rPr>
  </w:style>
  <w:style w:type="paragraph" w:styleId="Sidhuvud">
    <w:name w:val="header"/>
    <w:basedOn w:val="Normal"/>
    <w:link w:val="SidhuvudChar"/>
    <w:uiPriority w:val="99"/>
    <w:unhideWhenUsed/>
    <w:rsid w:val="009B130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9B130E"/>
    <w:rPr>
      <w:rFonts w:ascii="Corbel" w:hAnsi="Corbel"/>
      <w:sz w:val="21"/>
      <w:szCs w:val="21"/>
      <w:lang w:eastAsia="en-US"/>
    </w:rPr>
  </w:style>
  <w:style w:type="paragraph" w:styleId="Sidfot">
    <w:name w:val="footer"/>
    <w:basedOn w:val="Normal"/>
    <w:link w:val="SidfotChar"/>
    <w:uiPriority w:val="99"/>
    <w:unhideWhenUsed/>
    <w:rsid w:val="009B130E"/>
    <w:pPr>
      <w:tabs>
        <w:tab w:val="center" w:pos="4536"/>
        <w:tab w:val="right" w:pos="9072"/>
      </w:tabs>
      <w:spacing w:line="240" w:lineRule="atLeast"/>
    </w:pPr>
    <w:rPr>
      <w:sz w:val="16"/>
    </w:rPr>
  </w:style>
  <w:style w:type="character" w:customStyle="1" w:styleId="SidfotChar">
    <w:name w:val="Sidfot Char"/>
    <w:link w:val="Sidfot"/>
    <w:uiPriority w:val="99"/>
    <w:rsid w:val="009B130E"/>
    <w:rPr>
      <w:sz w:val="16"/>
      <w:szCs w:val="22"/>
      <w:lang w:eastAsia="en-US"/>
    </w:rPr>
  </w:style>
  <w:style w:type="paragraph" w:styleId="Punktlista">
    <w:name w:val="List Bullet"/>
    <w:basedOn w:val="Liststycke"/>
    <w:uiPriority w:val="99"/>
    <w:qFormat/>
    <w:rsid w:val="009B130E"/>
    <w:pPr>
      <w:numPr>
        <w:numId w:val="3"/>
      </w:numPr>
    </w:pPr>
  </w:style>
  <w:style w:type="character" w:customStyle="1" w:styleId="Rubrik1Char">
    <w:name w:val="Rubrik 1 Char"/>
    <w:link w:val="Rubrik1"/>
    <w:uiPriority w:val="9"/>
    <w:rsid w:val="009B130E"/>
    <w:rPr>
      <w:rFonts w:eastAsia="MS Gothic"/>
      <w:b/>
      <w:bCs/>
      <w:sz w:val="32"/>
      <w:szCs w:val="28"/>
      <w:lang w:eastAsia="en-US"/>
    </w:rPr>
  </w:style>
  <w:style w:type="character" w:styleId="Stark">
    <w:name w:val="Strong"/>
    <w:uiPriority w:val="22"/>
    <w:semiHidden/>
    <w:rsid w:val="009B130E"/>
    <w:rPr>
      <w:b/>
      <w:bCs/>
    </w:rPr>
  </w:style>
  <w:style w:type="character" w:styleId="Betoning">
    <w:name w:val="Emphasis"/>
    <w:uiPriority w:val="20"/>
    <w:semiHidden/>
    <w:rsid w:val="009B130E"/>
    <w:rPr>
      <w:b/>
      <w:bCs/>
      <w:i/>
      <w:iCs/>
      <w:spacing w:val="10"/>
      <w:bdr w:val="none" w:sz="0" w:space="0" w:color="auto"/>
      <w:shd w:val="clear" w:color="auto" w:fill="auto"/>
    </w:rPr>
  </w:style>
  <w:style w:type="paragraph" w:styleId="Liststycke">
    <w:name w:val="List Paragraph"/>
    <w:basedOn w:val="Normal"/>
    <w:uiPriority w:val="34"/>
    <w:semiHidden/>
    <w:rsid w:val="009B130E"/>
    <w:pPr>
      <w:spacing w:line="200" w:lineRule="atLeast"/>
      <w:ind w:left="720"/>
      <w:contextualSpacing/>
    </w:pPr>
  </w:style>
  <w:style w:type="paragraph" w:styleId="Citat">
    <w:name w:val="Quote"/>
    <w:basedOn w:val="Normal"/>
    <w:next w:val="Normal"/>
    <w:link w:val="CitatChar"/>
    <w:uiPriority w:val="29"/>
    <w:semiHidden/>
    <w:rsid w:val="009B130E"/>
    <w:pPr>
      <w:spacing w:before="200"/>
      <w:ind w:left="360" w:right="360"/>
    </w:pPr>
    <w:rPr>
      <w:i/>
      <w:iCs/>
    </w:rPr>
  </w:style>
  <w:style w:type="character" w:customStyle="1" w:styleId="CitatChar">
    <w:name w:val="Citat Char"/>
    <w:link w:val="Citat"/>
    <w:uiPriority w:val="29"/>
    <w:semiHidden/>
    <w:rsid w:val="009B130E"/>
    <w:rPr>
      <w:i/>
      <w:iCs/>
      <w:szCs w:val="22"/>
      <w:lang w:eastAsia="en-US"/>
    </w:rPr>
  </w:style>
  <w:style w:type="paragraph" w:styleId="Starktcitat">
    <w:name w:val="Intense Quote"/>
    <w:basedOn w:val="Normal"/>
    <w:next w:val="Normal"/>
    <w:link w:val="StarktcitatChar"/>
    <w:uiPriority w:val="30"/>
    <w:semiHidden/>
    <w:rsid w:val="009B130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9B130E"/>
    <w:rPr>
      <w:b/>
      <w:bCs/>
      <w:i/>
      <w:iCs/>
      <w:szCs w:val="22"/>
      <w:lang w:eastAsia="en-US"/>
    </w:rPr>
  </w:style>
  <w:style w:type="character" w:styleId="Diskretbetoning">
    <w:name w:val="Subtle Emphasis"/>
    <w:uiPriority w:val="19"/>
    <w:semiHidden/>
    <w:rsid w:val="009B130E"/>
    <w:rPr>
      <w:i/>
      <w:iCs/>
    </w:rPr>
  </w:style>
  <w:style w:type="character" w:styleId="Starkbetoning">
    <w:name w:val="Intense Emphasis"/>
    <w:uiPriority w:val="21"/>
    <w:semiHidden/>
    <w:rsid w:val="009B130E"/>
    <w:rPr>
      <w:b/>
      <w:bCs/>
    </w:rPr>
  </w:style>
  <w:style w:type="character" w:styleId="Diskretreferens">
    <w:name w:val="Subtle Reference"/>
    <w:uiPriority w:val="31"/>
    <w:semiHidden/>
    <w:rsid w:val="009B130E"/>
    <w:rPr>
      <w:smallCaps/>
    </w:rPr>
  </w:style>
  <w:style w:type="character" w:styleId="Starkreferens">
    <w:name w:val="Intense Reference"/>
    <w:uiPriority w:val="32"/>
    <w:semiHidden/>
    <w:rsid w:val="009B130E"/>
    <w:rPr>
      <w:smallCaps/>
      <w:spacing w:val="5"/>
      <w:u w:val="single"/>
    </w:rPr>
  </w:style>
  <w:style w:type="character" w:styleId="Bokenstitel">
    <w:name w:val="Book Title"/>
    <w:uiPriority w:val="33"/>
    <w:semiHidden/>
    <w:rsid w:val="009B130E"/>
    <w:rPr>
      <w:i/>
      <w:iCs/>
      <w:smallCaps/>
      <w:spacing w:val="5"/>
    </w:rPr>
  </w:style>
  <w:style w:type="paragraph" w:styleId="Innehllsfrteckningsrubrik">
    <w:name w:val="TOC Heading"/>
    <w:basedOn w:val="Rubrik1"/>
    <w:next w:val="Normal"/>
    <w:uiPriority w:val="39"/>
    <w:unhideWhenUsed/>
    <w:rsid w:val="009B130E"/>
    <w:pPr>
      <w:outlineLvl w:val="9"/>
    </w:pPr>
    <w:rPr>
      <w:rFonts w:ascii="Corbel" w:hAnsi="Corbel"/>
      <w:lang w:bidi="en-US"/>
    </w:rPr>
  </w:style>
  <w:style w:type="paragraph" w:styleId="Innehll4">
    <w:name w:val="toc 4"/>
    <w:basedOn w:val="Normal"/>
    <w:next w:val="Normal"/>
    <w:autoRedefine/>
    <w:uiPriority w:val="39"/>
    <w:semiHidden/>
    <w:rsid w:val="009B130E"/>
    <w:pPr>
      <w:ind w:left="658"/>
    </w:pPr>
  </w:style>
  <w:style w:type="paragraph" w:styleId="Innehll5">
    <w:name w:val="toc 5"/>
    <w:basedOn w:val="Normal"/>
    <w:next w:val="Normal"/>
    <w:autoRedefine/>
    <w:uiPriority w:val="39"/>
    <w:semiHidden/>
    <w:rsid w:val="009B130E"/>
    <w:pPr>
      <w:ind w:left="879"/>
    </w:pPr>
  </w:style>
  <w:style w:type="paragraph" w:styleId="Innehll6">
    <w:name w:val="toc 6"/>
    <w:basedOn w:val="Normal"/>
    <w:next w:val="Normal"/>
    <w:autoRedefine/>
    <w:uiPriority w:val="39"/>
    <w:semiHidden/>
    <w:rsid w:val="009B130E"/>
    <w:pPr>
      <w:ind w:left="1100"/>
    </w:pPr>
  </w:style>
  <w:style w:type="paragraph" w:styleId="Innehll7">
    <w:name w:val="toc 7"/>
    <w:basedOn w:val="Normal"/>
    <w:next w:val="Normal"/>
    <w:autoRedefine/>
    <w:uiPriority w:val="39"/>
    <w:semiHidden/>
    <w:rsid w:val="009B130E"/>
    <w:pPr>
      <w:ind w:left="1321"/>
    </w:pPr>
  </w:style>
  <w:style w:type="paragraph" w:styleId="Innehll8">
    <w:name w:val="toc 8"/>
    <w:basedOn w:val="Normal"/>
    <w:next w:val="Normal"/>
    <w:autoRedefine/>
    <w:uiPriority w:val="39"/>
    <w:semiHidden/>
    <w:rsid w:val="009B130E"/>
    <w:pPr>
      <w:ind w:left="1542"/>
    </w:pPr>
  </w:style>
  <w:style w:type="paragraph" w:styleId="Innehll9">
    <w:name w:val="toc 9"/>
    <w:basedOn w:val="Normal"/>
    <w:next w:val="Normal"/>
    <w:autoRedefine/>
    <w:uiPriority w:val="39"/>
    <w:semiHidden/>
    <w:rsid w:val="009B130E"/>
    <w:pPr>
      <w:ind w:left="1758"/>
    </w:pPr>
  </w:style>
  <w:style w:type="table" w:styleId="Tabellrutnt">
    <w:name w:val="Table Grid"/>
    <w:basedOn w:val="Normaltabell"/>
    <w:uiPriority w:val="59"/>
    <w:rsid w:val="009B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600DA2"/>
    <w:rPr>
      <w:color w:val="808080"/>
    </w:rPr>
  </w:style>
  <w:style w:type="character" w:styleId="Sidnummer">
    <w:name w:val="page number"/>
    <w:uiPriority w:val="99"/>
    <w:rsid w:val="009B130E"/>
    <w:rPr>
      <w:rFonts w:ascii="Corbel" w:hAnsi="Corbel"/>
      <w:sz w:val="20"/>
    </w:rPr>
  </w:style>
  <w:style w:type="paragraph" w:styleId="Ballongtext">
    <w:name w:val="Balloon Text"/>
    <w:basedOn w:val="Normal"/>
    <w:link w:val="BallongtextChar"/>
    <w:uiPriority w:val="99"/>
    <w:semiHidden/>
    <w:unhideWhenUsed/>
    <w:rsid w:val="009B130E"/>
    <w:pPr>
      <w:spacing w:line="240" w:lineRule="auto"/>
    </w:pPr>
    <w:rPr>
      <w:rFonts w:ascii="Arial" w:hAnsi="Arial" w:cs="Arial"/>
      <w:sz w:val="18"/>
      <w:szCs w:val="18"/>
    </w:rPr>
  </w:style>
  <w:style w:type="character" w:customStyle="1" w:styleId="BallongtextChar">
    <w:name w:val="Ballongtext Char"/>
    <w:link w:val="Ballongtext"/>
    <w:uiPriority w:val="99"/>
    <w:semiHidden/>
    <w:rsid w:val="009B130E"/>
    <w:rPr>
      <w:rFonts w:ascii="Arial" w:hAnsi="Arial" w:cs="Arial"/>
      <w:sz w:val="18"/>
      <w:szCs w:val="18"/>
      <w:lang w:eastAsia="en-US"/>
    </w:rPr>
  </w:style>
  <w:style w:type="paragraph" w:customStyle="1" w:styleId="Rubrik1numrerad">
    <w:name w:val="Rubrik 1 numrerad"/>
    <w:next w:val="Normal"/>
    <w:link w:val="Rubrik1numreradChar"/>
    <w:qFormat/>
    <w:rsid w:val="00231DFC"/>
    <w:pPr>
      <w:keepNext/>
      <w:keepLines/>
      <w:numPr>
        <w:numId w:val="5"/>
      </w:numPr>
      <w:tabs>
        <w:tab w:val="left" w:pos="567"/>
      </w:tabs>
      <w:spacing w:before="360" w:after="120" w:line="240" w:lineRule="atLeast"/>
      <w:contextualSpacing/>
    </w:pPr>
    <w:rPr>
      <w:rFonts w:eastAsia="MS Gothic"/>
      <w:b/>
      <w:spacing w:val="5"/>
      <w:sz w:val="24"/>
      <w:szCs w:val="52"/>
      <w:lang w:eastAsia="en-US"/>
    </w:rPr>
  </w:style>
  <w:style w:type="paragraph" w:customStyle="1" w:styleId="Rubrik2numrerad">
    <w:name w:val="Rubrik 2 numrerad"/>
    <w:basedOn w:val="Rubrik2"/>
    <w:next w:val="Normal"/>
    <w:link w:val="Rubrik2numreradChar"/>
    <w:qFormat/>
    <w:rsid w:val="00CA1AE6"/>
    <w:pPr>
      <w:numPr>
        <w:ilvl w:val="1"/>
        <w:numId w:val="5"/>
      </w:numPr>
      <w:spacing w:before="240" w:after="120" w:line="220" w:lineRule="atLeast"/>
    </w:pPr>
    <w:rPr>
      <w:sz w:val="22"/>
    </w:rPr>
  </w:style>
  <w:style w:type="character" w:customStyle="1" w:styleId="Rubrik1numreradChar">
    <w:name w:val="Rubrik 1 numrerad Char"/>
    <w:link w:val="Rubrik1numrerad"/>
    <w:rsid w:val="00231DFC"/>
    <w:rPr>
      <w:rFonts w:eastAsia="MS Gothic"/>
      <w:b/>
      <w:spacing w:val="5"/>
      <w:sz w:val="24"/>
      <w:szCs w:val="52"/>
      <w:lang w:eastAsia="en-US"/>
    </w:rPr>
  </w:style>
  <w:style w:type="paragraph" w:customStyle="1" w:styleId="Rubrik3numrerad">
    <w:name w:val="Rubrik 3 numrerad"/>
    <w:basedOn w:val="Rubrik3"/>
    <w:next w:val="Normal"/>
    <w:link w:val="Rubrik3numreradChar"/>
    <w:qFormat/>
    <w:rsid w:val="00CA1AE6"/>
    <w:pPr>
      <w:numPr>
        <w:ilvl w:val="2"/>
        <w:numId w:val="5"/>
      </w:numPr>
      <w:spacing w:before="240" w:after="120" w:line="200" w:lineRule="atLeast"/>
    </w:pPr>
    <w:rPr>
      <w:i/>
    </w:rPr>
  </w:style>
  <w:style w:type="character" w:customStyle="1" w:styleId="Rubrik2numreradChar">
    <w:name w:val="Rubrik 2 numrerad Char"/>
    <w:link w:val="Rubrik2numrerad"/>
    <w:rsid w:val="00CA1AE6"/>
    <w:rPr>
      <w:rFonts w:eastAsia="MS Gothic"/>
      <w:b/>
      <w:bCs/>
      <w:sz w:val="22"/>
      <w:szCs w:val="26"/>
      <w:lang w:eastAsia="en-US"/>
    </w:rPr>
  </w:style>
  <w:style w:type="character" w:customStyle="1" w:styleId="Rubrik3numreradChar">
    <w:name w:val="Rubrik 3 numrerad Char"/>
    <w:link w:val="Rubrik3numrerad"/>
    <w:rsid w:val="00CA1AE6"/>
    <w:rPr>
      <w:rFonts w:eastAsia="MS Gothic"/>
      <w:b/>
      <w:bCs/>
      <w:i/>
      <w:szCs w:val="22"/>
      <w:lang w:eastAsia="en-US"/>
    </w:rPr>
  </w:style>
  <w:style w:type="paragraph" w:customStyle="1" w:styleId="NrRubrik">
    <w:name w:val="Nr Rubrik"/>
    <w:basedOn w:val="Normal"/>
    <w:next w:val="Normal"/>
    <w:link w:val="NrRubrikChar"/>
    <w:semiHidden/>
    <w:rsid w:val="00600DA2"/>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600DA2"/>
    <w:rPr>
      <w:rFonts w:ascii="Corbel" w:eastAsia="MS Gothic" w:hAnsi="Corbel"/>
      <w:b/>
      <w:spacing w:val="5"/>
      <w:sz w:val="48"/>
      <w:szCs w:val="52"/>
      <w:lang w:eastAsia="en-US"/>
    </w:rPr>
  </w:style>
  <w:style w:type="paragraph" w:styleId="Numreradlista">
    <w:name w:val="List Number"/>
    <w:basedOn w:val="Liststycke"/>
    <w:uiPriority w:val="99"/>
    <w:rsid w:val="009B130E"/>
    <w:pPr>
      <w:spacing w:line="260" w:lineRule="atLeast"/>
      <w:ind w:left="0"/>
    </w:pPr>
  </w:style>
  <w:style w:type="character" w:styleId="Hyperlnk">
    <w:name w:val="Hyperlink"/>
    <w:uiPriority w:val="99"/>
    <w:unhideWhenUsed/>
    <w:rsid w:val="009B130E"/>
    <w:rPr>
      <w:color w:val="0000FF"/>
      <w:u w:val="single"/>
    </w:rPr>
  </w:style>
  <w:style w:type="paragraph" w:styleId="Signatur">
    <w:name w:val="Signature"/>
    <w:basedOn w:val="Normal"/>
    <w:link w:val="SignaturChar"/>
    <w:uiPriority w:val="99"/>
    <w:unhideWhenUsed/>
    <w:qFormat/>
    <w:rsid w:val="009B130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9B130E"/>
    <w:rPr>
      <w:i/>
      <w:sz w:val="21"/>
      <w:szCs w:val="23"/>
    </w:rPr>
  </w:style>
  <w:style w:type="paragraph" w:customStyle="1" w:styleId="Rubrik4-utannr">
    <w:name w:val="Rubrik 4 - utan nr"/>
    <w:basedOn w:val="Normal"/>
    <w:next w:val="Normal"/>
    <w:qFormat/>
    <w:rsid w:val="009B130E"/>
    <w:pPr>
      <w:keepNext/>
      <w:keepLines/>
      <w:spacing w:before="240" w:line="180" w:lineRule="exact"/>
      <w:outlineLvl w:val="3"/>
    </w:pPr>
    <w:rPr>
      <w:rFonts w:eastAsiaTheme="majorEastAsia" w:cstheme="majorBidi"/>
      <w:b/>
      <w:bCs/>
      <w:i/>
      <w:iCs/>
      <w:sz w:val="18"/>
      <w:szCs w:val="20"/>
      <w14:numForm w14:val="lining"/>
    </w:rPr>
  </w:style>
  <w:style w:type="paragraph" w:customStyle="1" w:styleId="Rubrik1-utannr">
    <w:name w:val="Rubrik 1 - utan nr"/>
    <w:next w:val="Normal"/>
    <w:qFormat/>
    <w:rsid w:val="008A4D7D"/>
    <w:pPr>
      <w:keepNext/>
      <w:keepLines/>
      <w:spacing w:before="360" w:after="120" w:line="240" w:lineRule="atLeast"/>
      <w:contextualSpacing/>
      <w:outlineLvl w:val="0"/>
    </w:pPr>
    <w:rPr>
      <w:rFonts w:eastAsia="MS Gothic"/>
      <w:b/>
      <w:spacing w:val="5"/>
      <w:sz w:val="24"/>
      <w:szCs w:val="52"/>
      <w:lang w:eastAsia="en-US"/>
    </w:rPr>
  </w:style>
  <w:style w:type="paragraph" w:customStyle="1" w:styleId="Rubrik2-utannr">
    <w:name w:val="Rubrik 2 - utan nr"/>
    <w:basedOn w:val="Normal"/>
    <w:next w:val="Normal"/>
    <w:qFormat/>
    <w:rsid w:val="009B130E"/>
    <w:pPr>
      <w:keepNext/>
      <w:keepLines/>
      <w:spacing w:before="240" w:after="120" w:line="200" w:lineRule="exact"/>
      <w:outlineLvl w:val="1"/>
    </w:pPr>
    <w:rPr>
      <w:rFonts w:eastAsiaTheme="majorEastAsia" w:cstheme="majorBidi"/>
      <w:b/>
      <w:bCs/>
      <w:sz w:val="22"/>
      <w:szCs w:val="26"/>
      <w14:numForm w14:val="lining"/>
    </w:rPr>
  </w:style>
  <w:style w:type="paragraph" w:customStyle="1" w:styleId="Rubrik3-utannr">
    <w:name w:val="Rubrik 3 - utan nr"/>
    <w:basedOn w:val="Normal"/>
    <w:next w:val="Normal"/>
    <w:qFormat/>
    <w:rsid w:val="009B130E"/>
    <w:pPr>
      <w:keepNext/>
      <w:keepLines/>
      <w:spacing w:before="240" w:after="120" w:line="200" w:lineRule="exact"/>
      <w:outlineLvl w:val="2"/>
    </w:pPr>
    <w:rPr>
      <w:rFonts w:eastAsiaTheme="majorEastAsia" w:cstheme="majorBidi"/>
      <w:b/>
      <w:bCs/>
      <w:i/>
      <w:szCs w:val="20"/>
      <w14:numForm w14:val="lining"/>
    </w:rPr>
  </w:style>
  <w:style w:type="table" w:customStyle="1" w:styleId="Grntabell30procent">
    <w:name w:val="Grön tabell (30procent)"/>
    <w:basedOn w:val="Normaltabell"/>
    <w:uiPriority w:val="99"/>
    <w:rsid w:val="009B130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nsolas" w:hAnsi="Consolas"/>
        <w:sz w:val="20"/>
      </w:rPr>
    </w:tblStylePr>
  </w:style>
  <w:style w:type="table" w:customStyle="1" w:styleId="Lilatabell30procent">
    <w:name w:val="Lila tabell (30procent)"/>
    <w:basedOn w:val="Normaltabell"/>
    <w:uiPriority w:val="99"/>
    <w:rsid w:val="009B130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9B130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nsolas" w:hAnsi="Consolas"/>
        <w:b/>
        <w:color w:val="FFFFFF" w:themeColor="background1"/>
        <w:sz w:val="18"/>
      </w:rPr>
      <w:tblPr/>
      <w:tcPr>
        <w:shd w:val="clear" w:color="auto" w:fill="6B2879"/>
      </w:tcPr>
    </w:tblStylePr>
    <w:tblStylePr w:type="lastRow">
      <w:rPr>
        <w:rFonts w:ascii="Consolas" w:hAnsi="Consolas"/>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9B130E"/>
    <w:rPr>
      <w:rFonts w:ascii="Corbel" w:hAnsi="Corbel"/>
    </w:rPr>
  </w:style>
  <w:style w:type="paragraph" w:styleId="Rubrik">
    <w:name w:val="Title"/>
    <w:next w:val="Normal"/>
    <w:link w:val="RubrikChar"/>
    <w:rsid w:val="00231DFC"/>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link w:val="Rubrik"/>
    <w:rsid w:val="00231DFC"/>
    <w:rPr>
      <w:rFonts w:ascii="Corbel" w:eastAsia="MS Gothic" w:hAnsi="Corbel"/>
      <w:b/>
      <w:spacing w:val="5"/>
      <w:sz w:val="48"/>
      <w:szCs w:val="52"/>
      <w:lang w:eastAsia="en-US"/>
    </w:rPr>
  </w:style>
  <w:style w:type="paragraph" w:customStyle="1" w:styleId="Numreradlista-bokstver1a">
    <w:name w:val="Numrerad lista - bokstäver 1.a"/>
    <w:basedOn w:val="Liststycke"/>
    <w:qFormat/>
    <w:rsid w:val="00231DFC"/>
    <w:pPr>
      <w:numPr>
        <w:numId w:val="4"/>
      </w:numPr>
    </w:pPr>
  </w:style>
  <w:style w:type="paragraph" w:customStyle="1" w:styleId="Numreradlista-siffror11">
    <w:name w:val="Numrerad lista - siffror 1.1"/>
    <w:basedOn w:val="Liststycke"/>
    <w:qFormat/>
    <w:rsid w:val="009B130E"/>
    <w:pPr>
      <w:numPr>
        <w:numId w:val="2"/>
      </w:numPr>
    </w:pPr>
  </w:style>
  <w:style w:type="paragraph" w:customStyle="1" w:styleId="DokRubrik">
    <w:name w:val="DokRubrik"/>
    <w:next w:val="Normal"/>
    <w:qFormat/>
    <w:rsid w:val="00231DFC"/>
    <w:pPr>
      <w:keepNext/>
      <w:keepLines/>
      <w:spacing w:before="2280" w:after="160"/>
      <w:contextualSpacing/>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CA1AE6"/>
    <w:rPr>
      <w:rFonts w:ascii="Corbel" w:hAnsi="Corbel"/>
      <w:sz w:val="24"/>
    </w:rPr>
  </w:style>
  <w:style w:type="character" w:customStyle="1" w:styleId="UnderrubrikChar">
    <w:name w:val="Underrubrik Char"/>
    <w:basedOn w:val="Standardstycketeckensnitt"/>
    <w:link w:val="Underrubrik"/>
    <w:uiPriority w:val="11"/>
    <w:rsid w:val="00CA1AE6"/>
    <w:rPr>
      <w:rFonts w:ascii="Corbel" w:hAnsi="Corbel"/>
      <w:sz w:val="24"/>
      <w:szCs w:val="22"/>
      <w:lang w:eastAsia="en-US"/>
    </w:rPr>
  </w:style>
  <w:style w:type="character" w:styleId="Fotnotsreferens">
    <w:name w:val="footnote reference"/>
    <w:basedOn w:val="Standardstycketeckensnitt"/>
    <w:uiPriority w:val="99"/>
    <w:qFormat/>
    <w:rsid w:val="008A4D7D"/>
    <w:rPr>
      <w:vertAlign w:val="superscript"/>
    </w:rPr>
  </w:style>
  <w:style w:type="paragraph" w:styleId="Fotnotstext">
    <w:name w:val="footnote text"/>
    <w:basedOn w:val="Normal"/>
    <w:link w:val="FotnotstextChar"/>
    <w:uiPriority w:val="99"/>
    <w:qFormat/>
    <w:rsid w:val="008A4D7D"/>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8A4D7D"/>
    <w:rPr>
      <w:rFonts w:asciiTheme="minorHAnsi" w:eastAsiaTheme="minorHAnsi" w:hAnsiTheme="minorHAnsi" w:cstheme="minorBidi"/>
      <w:sz w:val="16"/>
      <w:lang w:eastAsia="en-US"/>
      <w14:numForm w14:val="lining"/>
    </w:rPr>
  </w:style>
  <w:style w:type="character" w:styleId="Kommentarsreferens">
    <w:name w:val="annotation reference"/>
    <w:basedOn w:val="Standardstycketeckensnitt"/>
    <w:uiPriority w:val="99"/>
    <w:semiHidden/>
    <w:unhideWhenUsed/>
    <w:rsid w:val="009203D4"/>
    <w:rPr>
      <w:sz w:val="16"/>
      <w:szCs w:val="16"/>
    </w:rPr>
  </w:style>
  <w:style w:type="paragraph" w:styleId="Kommentarer">
    <w:name w:val="annotation text"/>
    <w:basedOn w:val="Normal"/>
    <w:link w:val="KommentarerChar"/>
    <w:uiPriority w:val="99"/>
    <w:unhideWhenUsed/>
    <w:rsid w:val="009203D4"/>
    <w:pPr>
      <w:spacing w:line="240" w:lineRule="auto"/>
    </w:pPr>
    <w:rPr>
      <w:szCs w:val="20"/>
    </w:rPr>
  </w:style>
  <w:style w:type="character" w:customStyle="1" w:styleId="KommentarerChar">
    <w:name w:val="Kommentarer Char"/>
    <w:basedOn w:val="Standardstycketeckensnitt"/>
    <w:link w:val="Kommentarer"/>
    <w:uiPriority w:val="99"/>
    <w:rsid w:val="009203D4"/>
    <w:rPr>
      <w:lang w:eastAsia="en-US"/>
    </w:rPr>
  </w:style>
  <w:style w:type="paragraph" w:styleId="Kommentarsmne">
    <w:name w:val="annotation subject"/>
    <w:basedOn w:val="Kommentarer"/>
    <w:next w:val="Kommentarer"/>
    <w:link w:val="KommentarsmneChar"/>
    <w:uiPriority w:val="99"/>
    <w:semiHidden/>
    <w:unhideWhenUsed/>
    <w:rsid w:val="009203D4"/>
    <w:rPr>
      <w:b/>
      <w:bCs/>
    </w:rPr>
  </w:style>
  <w:style w:type="character" w:customStyle="1" w:styleId="KommentarsmneChar">
    <w:name w:val="Kommentarsämne Char"/>
    <w:basedOn w:val="KommentarerChar"/>
    <w:link w:val="Kommentarsmne"/>
    <w:uiPriority w:val="99"/>
    <w:semiHidden/>
    <w:rsid w:val="009203D4"/>
    <w:rPr>
      <w:b/>
      <w:bCs/>
      <w:lang w:eastAsia="en-US"/>
    </w:rPr>
  </w:style>
  <w:style w:type="character" w:styleId="Olstomnmnande">
    <w:name w:val="Unresolved Mention"/>
    <w:basedOn w:val="Standardstycketeckensnitt"/>
    <w:uiPriority w:val="99"/>
    <w:semiHidden/>
    <w:unhideWhenUsed/>
    <w:rsid w:val="009203D4"/>
    <w:rPr>
      <w:color w:val="605E5C"/>
      <w:shd w:val="clear" w:color="auto" w:fill="E1DFDD"/>
    </w:rPr>
  </w:style>
  <w:style w:type="character" w:styleId="Nmn">
    <w:name w:val="Mention"/>
    <w:basedOn w:val="Standardstycketeckensnitt"/>
    <w:uiPriority w:val="99"/>
    <w:unhideWhenUsed/>
    <w:rsid w:val="00057525"/>
    <w:rPr>
      <w:color w:val="2B579A"/>
      <w:shd w:val="clear" w:color="auto" w:fill="E1DFDD"/>
    </w:rPr>
  </w:style>
  <w:style w:type="paragraph" w:styleId="Revision">
    <w:name w:val="Revision"/>
    <w:hidden/>
    <w:uiPriority w:val="99"/>
    <w:semiHidden/>
    <w:rsid w:val="0092065C"/>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854344455">
      <w:bodyDiv w:val="1"/>
      <w:marLeft w:val="0"/>
      <w:marRight w:val="0"/>
      <w:marTop w:val="0"/>
      <w:marBottom w:val="0"/>
      <w:divBdr>
        <w:top w:val="none" w:sz="0" w:space="0" w:color="auto"/>
        <w:left w:val="none" w:sz="0" w:space="0" w:color="auto"/>
        <w:bottom w:val="none" w:sz="0" w:space="0" w:color="auto"/>
        <w:right w:val="none" w:sz="0" w:space="0" w:color="auto"/>
      </w:divBdr>
    </w:div>
    <w:div w:id="1380012786">
      <w:bodyDiv w:val="1"/>
      <w:marLeft w:val="0"/>
      <w:marRight w:val="0"/>
      <w:marTop w:val="0"/>
      <w:marBottom w:val="0"/>
      <w:divBdr>
        <w:top w:val="none" w:sz="0" w:space="0" w:color="auto"/>
        <w:left w:val="none" w:sz="0" w:space="0" w:color="auto"/>
        <w:bottom w:val="none" w:sz="0" w:space="0" w:color="auto"/>
        <w:right w:val="none" w:sz="0" w:space="0" w:color="auto"/>
      </w:divBdr>
    </w:div>
    <w:div w:id="1571500824">
      <w:bodyDiv w:val="1"/>
      <w:marLeft w:val="0"/>
      <w:marRight w:val="0"/>
      <w:marTop w:val="0"/>
      <w:marBottom w:val="0"/>
      <w:divBdr>
        <w:top w:val="none" w:sz="0" w:space="0" w:color="auto"/>
        <w:left w:val="none" w:sz="0" w:space="0" w:color="auto"/>
        <w:bottom w:val="none" w:sz="0" w:space="0" w:color="auto"/>
        <w:right w:val="none" w:sz="0" w:space="0" w:color="auto"/>
      </w:divBdr>
    </w:div>
    <w:div w:id="1696423332">
      <w:bodyDiv w:val="1"/>
      <w:marLeft w:val="0"/>
      <w:marRight w:val="0"/>
      <w:marTop w:val="0"/>
      <w:marBottom w:val="0"/>
      <w:divBdr>
        <w:top w:val="none" w:sz="0" w:space="0" w:color="auto"/>
        <w:left w:val="none" w:sz="0" w:space="0" w:color="auto"/>
        <w:bottom w:val="none" w:sz="0" w:space="0" w:color="auto"/>
        <w:right w:val="none" w:sz="0" w:space="0" w:color="auto"/>
      </w:divBdr>
    </w:div>
    <w:div w:id="1816097061">
      <w:bodyDiv w:val="1"/>
      <w:marLeft w:val="0"/>
      <w:marRight w:val="0"/>
      <w:marTop w:val="0"/>
      <w:marBottom w:val="0"/>
      <w:divBdr>
        <w:top w:val="none" w:sz="0" w:space="0" w:color="auto"/>
        <w:left w:val="none" w:sz="0" w:space="0" w:color="auto"/>
        <w:bottom w:val="none" w:sz="0" w:space="0" w:color="auto"/>
        <w:right w:val="none" w:sz="0" w:space="0" w:color="auto"/>
      </w:divBdr>
    </w:div>
    <w:div w:id="188181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geringen.se/regeringens-politik/offentlig-upphandling/mal-for-offentlig-upphandl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204\AppData\Roaming\Microsoft\Templates\Mall_Remissvar_230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E43A08F0C64BF696217A61F2952669"/>
        <w:category>
          <w:name w:val="Allmänt"/>
          <w:gallery w:val="placeholder"/>
        </w:category>
        <w:types>
          <w:type w:val="bbPlcHdr"/>
        </w:types>
        <w:behaviors>
          <w:behavior w:val="content"/>
        </w:behaviors>
        <w:guid w:val="{595E55F1-17EA-47F2-8B20-707B8A3C144D}"/>
      </w:docPartPr>
      <w:docPartBody>
        <w:p w:rsidR="00457036" w:rsidRDefault="00457036">
          <w:pPr>
            <w:pStyle w:val="80E43A08F0C64BF696217A61F2952669"/>
          </w:pPr>
          <w:r>
            <w:rPr>
              <w:rStyle w:val="Platshllartext"/>
              <w:sz w:val="20"/>
            </w:rPr>
            <w:t>[Enhet]</w:t>
          </w:r>
        </w:p>
      </w:docPartBody>
    </w:docPart>
    <w:docPart>
      <w:docPartPr>
        <w:name w:val="369F4DA1FDF8490AA75D5595B6CA8A4B"/>
        <w:category>
          <w:name w:val="Allmänt"/>
          <w:gallery w:val="placeholder"/>
        </w:category>
        <w:types>
          <w:type w:val="bbPlcHdr"/>
        </w:types>
        <w:behaviors>
          <w:behavior w:val="content"/>
        </w:behaviors>
        <w:guid w:val="{12242689-6585-4527-BF07-1EA223404760}"/>
      </w:docPartPr>
      <w:docPartBody>
        <w:p w:rsidR="00457036" w:rsidRDefault="00457036">
          <w:pPr>
            <w:pStyle w:val="369F4DA1FDF8490AA75D5595B6CA8A4B"/>
          </w:pPr>
          <w:r>
            <w:rPr>
              <w:rStyle w:val="Platshllartext"/>
              <w:sz w:val="20"/>
            </w:rPr>
            <w:t>[E-post]</w:t>
          </w:r>
        </w:p>
      </w:docPartBody>
    </w:docPart>
    <w:docPart>
      <w:docPartPr>
        <w:name w:val="A3330693881249D89C2EC91F422A3B49"/>
        <w:category>
          <w:name w:val="Allmänt"/>
          <w:gallery w:val="placeholder"/>
        </w:category>
        <w:types>
          <w:type w:val="bbPlcHdr"/>
        </w:types>
        <w:behaviors>
          <w:behavior w:val="content"/>
        </w:behaviors>
        <w:guid w:val="{09B262C9-C865-409E-B596-8B739A2AA124}"/>
      </w:docPartPr>
      <w:docPartBody>
        <w:p w:rsidR="00326D47" w:rsidRDefault="00457036">
          <w:pPr>
            <w:pStyle w:val="A3330693881249D89C2EC91F422A3B49"/>
          </w:pPr>
          <w:r>
            <w:rPr>
              <w:rStyle w:val="Platshllartext"/>
            </w:rPr>
            <w:t>[Välj titel namn]</w:t>
          </w:r>
        </w:p>
      </w:docPartBody>
    </w:docPart>
    <w:docPart>
      <w:docPartPr>
        <w:name w:val="43F8DFC2A92145B5921696B297CB8F6A"/>
        <w:category>
          <w:name w:val="Allmänt"/>
          <w:gallery w:val="placeholder"/>
        </w:category>
        <w:types>
          <w:type w:val="bbPlcHdr"/>
        </w:types>
        <w:behaviors>
          <w:behavior w:val="content"/>
        </w:behaviors>
        <w:guid w:val="{CB2FC10A-5A2B-48FE-8BCE-D28683A91CBA}"/>
      </w:docPartPr>
      <w:docPartBody>
        <w:p w:rsidR="00326D47" w:rsidRDefault="00457036">
          <w:pPr>
            <w:pStyle w:val="43F8DFC2A92145B5921696B297CB8F6A"/>
          </w:pPr>
          <w:r>
            <w:rPr>
              <w:rStyle w:val="Platshllartext"/>
            </w:rPr>
            <w:t>[Tjänstetitel namn]</w:t>
          </w:r>
        </w:p>
      </w:docPartBody>
    </w:docPart>
    <w:docPart>
      <w:docPartPr>
        <w:name w:val="86E2486A3192422E896B0C38085D3AA8"/>
        <w:category>
          <w:name w:val="Allmänt"/>
          <w:gallery w:val="placeholder"/>
        </w:category>
        <w:types>
          <w:type w:val="bbPlcHdr"/>
        </w:types>
        <w:behaviors>
          <w:behavior w:val="content"/>
        </w:behaviors>
        <w:guid w:val="{0DC07E87-76F1-4763-A1F4-6B63E4D9A2F3}"/>
      </w:docPartPr>
      <w:docPartBody>
        <w:p w:rsidR="00326D47" w:rsidRDefault="00457036">
          <w:pPr>
            <w:pStyle w:val="86E2486A3192422E896B0C38085D3AA8"/>
          </w:pPr>
          <w:r>
            <w:rPr>
              <w:rStyle w:val="Platshllartext"/>
            </w:rPr>
            <w:t>[Tjänstetitel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DA"/>
    <w:rsid w:val="00033CAC"/>
    <w:rsid w:val="00066A9D"/>
    <w:rsid w:val="001932DA"/>
    <w:rsid w:val="00202A20"/>
    <w:rsid w:val="00265835"/>
    <w:rsid w:val="003007DE"/>
    <w:rsid w:val="00302CCC"/>
    <w:rsid w:val="00310771"/>
    <w:rsid w:val="00326D47"/>
    <w:rsid w:val="00372A75"/>
    <w:rsid w:val="003A0181"/>
    <w:rsid w:val="00457036"/>
    <w:rsid w:val="00462EEE"/>
    <w:rsid w:val="00470D91"/>
    <w:rsid w:val="004746FD"/>
    <w:rsid w:val="004E3BCD"/>
    <w:rsid w:val="00506DA6"/>
    <w:rsid w:val="00523E0C"/>
    <w:rsid w:val="006312A1"/>
    <w:rsid w:val="00694EC4"/>
    <w:rsid w:val="007179D8"/>
    <w:rsid w:val="007A2BF4"/>
    <w:rsid w:val="007B63FE"/>
    <w:rsid w:val="007D1BF5"/>
    <w:rsid w:val="00823D33"/>
    <w:rsid w:val="008E33D9"/>
    <w:rsid w:val="008F5B0B"/>
    <w:rsid w:val="009058AE"/>
    <w:rsid w:val="00951744"/>
    <w:rsid w:val="00A53A71"/>
    <w:rsid w:val="00A60EBF"/>
    <w:rsid w:val="00A85B6E"/>
    <w:rsid w:val="00AF4BB9"/>
    <w:rsid w:val="00B445F0"/>
    <w:rsid w:val="00C22CA7"/>
    <w:rsid w:val="00C25936"/>
    <w:rsid w:val="00C33449"/>
    <w:rsid w:val="00C574FD"/>
    <w:rsid w:val="00C60F24"/>
    <w:rsid w:val="00C7012C"/>
    <w:rsid w:val="00CC2AC2"/>
    <w:rsid w:val="00CC39CB"/>
    <w:rsid w:val="00D01B4D"/>
    <w:rsid w:val="00D720B6"/>
    <w:rsid w:val="00DD2814"/>
    <w:rsid w:val="00ED00DC"/>
    <w:rsid w:val="00F51BE9"/>
    <w:rsid w:val="00F775E3"/>
    <w:rsid w:val="00F9182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Pr>
      <w:color w:val="808080"/>
    </w:rPr>
  </w:style>
  <w:style w:type="paragraph" w:customStyle="1" w:styleId="80E43A08F0C64BF696217A61F2952669">
    <w:name w:val="80E43A08F0C64BF696217A61F2952669"/>
  </w:style>
  <w:style w:type="paragraph" w:customStyle="1" w:styleId="369F4DA1FDF8490AA75D5595B6CA8A4B">
    <w:name w:val="369F4DA1FDF8490AA75D5595B6CA8A4B"/>
  </w:style>
  <w:style w:type="paragraph" w:customStyle="1" w:styleId="A3330693881249D89C2EC91F422A3B49">
    <w:name w:val="A3330693881249D89C2EC91F422A3B49"/>
  </w:style>
  <w:style w:type="paragraph" w:customStyle="1" w:styleId="43F8DFC2A92145B5921696B297CB8F6A">
    <w:name w:val="43F8DFC2A92145B5921696B297CB8F6A"/>
  </w:style>
  <w:style w:type="paragraph" w:customStyle="1" w:styleId="86E2486A3192422E896B0C38085D3AA8">
    <w:name w:val="86E2486A3192422E896B0C38085D3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AAE49-561C-4967-8A44-9C34AB9C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Mall_Remissvar_230208</Template>
  <TotalTime>1</TotalTime>
  <Pages>13</Pages>
  <Words>5471</Words>
  <Characters>29001</Characters>
  <Application>Microsoft Office Word</Application>
  <DocSecurity>0</DocSecurity>
  <Lines>241</Lines>
  <Paragraphs>68</Paragraphs>
  <ScaleCrop>false</ScaleCrop>
  <Company/>
  <LinksUpToDate>false</LinksUpToDate>
  <CharactersWithSpaces>34404</CharactersWithSpaces>
  <SharedDoc>false</SharedDoc>
  <HLinks>
    <vt:vector size="12" baseType="variant">
      <vt:variant>
        <vt:i4>7798894</vt:i4>
      </vt:variant>
      <vt:variant>
        <vt:i4>0</vt:i4>
      </vt:variant>
      <vt:variant>
        <vt:i4>0</vt:i4>
      </vt:variant>
      <vt:variant>
        <vt:i4>5</vt:i4>
      </vt:variant>
      <vt:variant>
        <vt:lpwstr>https://www.regeringen.se/regeringens-politik/offentlig-upphandling/mal-for-offentlig-upphandling/</vt:lpwstr>
      </vt:variant>
      <vt:variant>
        <vt:lpwstr/>
      </vt:variant>
      <vt:variant>
        <vt:i4>2818067</vt:i4>
      </vt:variant>
      <vt:variant>
        <vt:i4>12</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Anderberg</dc:creator>
  <cp:keywords/>
  <dc:description/>
  <cp:lastModifiedBy>Anna Lantz</cp:lastModifiedBy>
  <cp:revision>2</cp:revision>
  <cp:lastPrinted>2017-10-11T10:20:00Z</cp:lastPrinted>
  <dcterms:created xsi:type="dcterms:W3CDTF">2025-05-20T08:45:00Z</dcterms:created>
  <dcterms:modified xsi:type="dcterms:W3CDTF">2025-05-20T08:45:00Z</dcterms:modified>
</cp:coreProperties>
</file>